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D68C420" w:rsidR="00E90E49" w:rsidRPr="00CE0424" w:rsidRDefault="00E90E49" w:rsidP="00E35559">
      <w:pPr>
        <w:pStyle w:val="3GPPHeader"/>
        <w:spacing w:after="60"/>
        <w:rPr>
          <w:sz w:val="32"/>
          <w:szCs w:val="32"/>
          <w:highlight w:val="yellow"/>
        </w:rPr>
      </w:pPr>
      <w:r w:rsidRPr="00CE0424">
        <w:t>3GPP TSG-RAN WG</w:t>
      </w:r>
      <w:r w:rsidR="001946D2">
        <w:t>4</w:t>
      </w:r>
      <w:r w:rsidRPr="00CE0424">
        <w:t xml:space="preserve"> </w:t>
      </w:r>
      <w:r w:rsidR="008F1C4E">
        <w:t xml:space="preserve">Meeting </w:t>
      </w:r>
      <w:r w:rsidRPr="00CE0424">
        <w:t>#</w:t>
      </w:r>
      <w:r w:rsidR="001946D2">
        <w:t>115</w:t>
      </w:r>
      <w:r w:rsidRPr="00CE0424">
        <w:tab/>
      </w:r>
      <w:r w:rsidR="00091557" w:rsidRPr="00CE0424">
        <w:rPr>
          <w:sz w:val="32"/>
          <w:szCs w:val="32"/>
        </w:rPr>
        <w:t>R</w:t>
      </w:r>
      <w:r w:rsidR="00DD0D59">
        <w:rPr>
          <w:sz w:val="32"/>
          <w:szCs w:val="32"/>
        </w:rPr>
        <w:t>4</w:t>
      </w:r>
      <w:r w:rsidR="00091557" w:rsidRPr="00CE0424">
        <w:rPr>
          <w:sz w:val="32"/>
          <w:szCs w:val="32"/>
        </w:rPr>
        <w:t>-</w:t>
      </w:r>
      <w:r w:rsidR="001946D2">
        <w:rPr>
          <w:sz w:val="32"/>
          <w:szCs w:val="32"/>
        </w:rPr>
        <w:t>25</w:t>
      </w:r>
      <w:r w:rsidR="001D4A18">
        <w:rPr>
          <w:sz w:val="32"/>
          <w:szCs w:val="32"/>
        </w:rPr>
        <w:t>07057</w:t>
      </w:r>
    </w:p>
    <w:p w14:paraId="0CE7B7E6" w14:textId="34151375" w:rsidR="00E90E49" w:rsidRPr="00CE0424" w:rsidRDefault="001946D2" w:rsidP="00311702">
      <w:pPr>
        <w:pStyle w:val="3GPPHeader"/>
      </w:pPr>
      <w:r w:rsidRPr="00A63DA0">
        <w:t>St. Julians</w:t>
      </w:r>
      <w:r w:rsidR="0027144F" w:rsidRPr="00A63DA0">
        <w:t xml:space="preserve">, </w:t>
      </w:r>
      <w:r w:rsidRPr="00A63DA0">
        <w:t>Malta</w:t>
      </w:r>
      <w:r w:rsidR="0027144F" w:rsidRPr="00A63DA0">
        <w:t xml:space="preserve">, </w:t>
      </w:r>
      <w:r w:rsidRPr="00A63DA0">
        <w:t>May</w:t>
      </w:r>
      <w:r w:rsidR="0027144F" w:rsidRPr="00A63DA0">
        <w:t xml:space="preserve"> </w:t>
      </w:r>
      <w:r w:rsidR="00A63DA0" w:rsidRPr="00A63DA0">
        <w:t>19</w:t>
      </w:r>
      <w:r w:rsidR="001D53E7" w:rsidRPr="00A63DA0">
        <w:t xml:space="preserve">th – </w:t>
      </w:r>
      <w:r w:rsidR="00A63DA0" w:rsidRPr="00A63DA0">
        <w:t>23rd</w:t>
      </w:r>
      <w:r w:rsidR="00C37CB2" w:rsidRPr="00A63DA0">
        <w:t xml:space="preserve"> </w:t>
      </w:r>
      <w:r w:rsidR="0027144F" w:rsidRPr="00A63DA0">
        <w:t>20</w:t>
      </w:r>
      <w:r w:rsidR="00A63DA0" w:rsidRPr="00A63DA0">
        <w:t>25</w:t>
      </w:r>
    </w:p>
    <w:p w14:paraId="3086AC07" w14:textId="77777777" w:rsidR="00E90E49" w:rsidRPr="00CE0424" w:rsidRDefault="00E90E49" w:rsidP="00357380">
      <w:pPr>
        <w:pStyle w:val="3GPPHeader"/>
      </w:pPr>
    </w:p>
    <w:p w14:paraId="3982483C" w14:textId="303C03E7" w:rsidR="00E90E49" w:rsidRPr="00BA6B5F" w:rsidRDefault="00E90E49" w:rsidP="00311702">
      <w:pPr>
        <w:pStyle w:val="3GPPHeader"/>
        <w:rPr>
          <w:sz w:val="22"/>
        </w:rPr>
      </w:pPr>
      <w:r w:rsidRPr="00BA6B5F">
        <w:rPr>
          <w:sz w:val="22"/>
        </w:rPr>
        <w:t>Agenda Item:</w:t>
      </w:r>
      <w:r w:rsidRPr="00BA6B5F">
        <w:rPr>
          <w:sz w:val="22"/>
        </w:rPr>
        <w:tab/>
      </w:r>
      <w:r w:rsidR="00EF2883" w:rsidRPr="00BA6B5F">
        <w:rPr>
          <w:sz w:val="22"/>
        </w:rPr>
        <w:t>7.22.3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2CDB6C9" w:rsidR="00E90E49" w:rsidRPr="00CE0424" w:rsidRDefault="003D3C45" w:rsidP="00311702">
      <w:pPr>
        <w:pStyle w:val="3GPPHeader"/>
        <w:rPr>
          <w:sz w:val="22"/>
        </w:rPr>
      </w:pPr>
      <w:r>
        <w:rPr>
          <w:sz w:val="22"/>
        </w:rPr>
        <w:t>Title:</w:t>
      </w:r>
      <w:r w:rsidR="00E90E49" w:rsidRPr="00CE0424">
        <w:rPr>
          <w:sz w:val="22"/>
        </w:rPr>
        <w:tab/>
      </w:r>
      <w:r w:rsidR="00835ACA">
        <w:rPr>
          <w:sz w:val="22"/>
        </w:rPr>
        <w:t>Discussion on the 2-sided CSI study</w:t>
      </w:r>
    </w:p>
    <w:p w14:paraId="025260C1" w14:textId="6699B419" w:rsidR="00E90E49" w:rsidRPr="00CE0424" w:rsidRDefault="00E90E49" w:rsidP="00D546FF">
      <w:pPr>
        <w:pStyle w:val="3GPPHeader"/>
        <w:rPr>
          <w:sz w:val="22"/>
        </w:rPr>
      </w:pPr>
      <w:r w:rsidRPr="00CE0424">
        <w:rPr>
          <w:sz w:val="22"/>
        </w:rPr>
        <w:t>Document for:</w:t>
      </w:r>
      <w:r w:rsidRPr="00CE0424">
        <w:rPr>
          <w:sz w:val="22"/>
        </w:rPr>
        <w:tab/>
      </w:r>
      <w:r w:rsidR="00835AC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B958F50" w:rsidR="00477768" w:rsidRPr="00CE0424" w:rsidRDefault="009D06B6" w:rsidP="00CE0424">
      <w:pPr>
        <w:pStyle w:val="BodyText"/>
      </w:pPr>
      <w:r>
        <w:t>During RAN4#114bis, a set of further simulations to proceed with the study on 2-sided CSI requirements was agreed. This contribution presents results based on the agreed simulation set. Also, further consideration is given to the other open issues of what would be captured in the specifications and how, and the similarity between RAN4 and RAN1 discussions.</w:t>
      </w:r>
    </w:p>
    <w:p w14:paraId="35EB090D" w14:textId="7739554B" w:rsidR="00F63950" w:rsidRDefault="00230D18" w:rsidP="0024756A">
      <w:pPr>
        <w:pStyle w:val="Heading1"/>
      </w:pPr>
      <w:bookmarkStart w:id="0" w:name="_Ref178064866"/>
      <w:r>
        <w:t>2</w:t>
      </w:r>
      <w:r>
        <w:tab/>
      </w:r>
      <w:bookmarkEnd w:id="0"/>
      <w:r w:rsidR="00C616B7">
        <w:t xml:space="preserve">Option 3 </w:t>
      </w:r>
      <w:r w:rsidR="0024756A">
        <w:t xml:space="preserve">Track 2 </w:t>
      </w:r>
      <w:r w:rsidR="00C616B7">
        <w:t>simulation results</w:t>
      </w:r>
    </w:p>
    <w:p w14:paraId="2A2863F2" w14:textId="0D56591D" w:rsidR="00832CFF" w:rsidRPr="00A128C7" w:rsidRDefault="009A5371" w:rsidP="00A128C7">
      <w:pPr>
        <w:rPr>
          <w:lang w:val="en-GB" w:eastAsia="ja-JP"/>
        </w:rPr>
      </w:pPr>
      <w:r>
        <w:rPr>
          <w:lang w:val="en-GB" w:eastAsia="ja-JP"/>
        </w:rPr>
        <w:t>In this evaluation, Dataset 1 refers to Dataset used to train the reference</w:t>
      </w:r>
      <w:r w:rsidR="0048018B">
        <w:rPr>
          <w:lang w:val="en-GB" w:eastAsia="ja-JP"/>
        </w:rPr>
        <w:t>/test</w:t>
      </w:r>
      <w:r>
        <w:rPr>
          <w:lang w:val="en-GB" w:eastAsia="ja-JP"/>
        </w:rPr>
        <w:t xml:space="preserve"> decoder and Dataset 2 refers to Dataset use to train the encoder</w:t>
      </w:r>
      <w:r w:rsidR="0048018B">
        <w:rPr>
          <w:lang w:val="en-GB" w:eastAsia="ja-JP"/>
        </w:rPr>
        <w:t xml:space="preserve"> with frozen reference/test decoder.</w:t>
      </w:r>
    </w:p>
    <w:p w14:paraId="3B0A0774" w14:textId="3D5E6670" w:rsidR="00C113FB" w:rsidRDefault="00C113FB" w:rsidP="0024756A">
      <w:pPr>
        <w:pStyle w:val="Heading2"/>
      </w:pPr>
      <w:bookmarkStart w:id="1" w:name="_Ref189046994"/>
      <w:r>
        <w:t>2.1</w:t>
      </w:r>
      <w:r>
        <w:tab/>
        <w:t>Additional result 1 (</w:t>
      </w:r>
      <w:r w:rsidR="00017558" w:rsidRPr="00017558">
        <w:t>Dataset 1: Mixed dataset, Dataset 2; Ericsson dataset; Test set: mixed test set</w:t>
      </w:r>
      <w:r w:rsidR="00017558">
        <w:t>)</w:t>
      </w:r>
    </w:p>
    <w:p w14:paraId="7DA9D4DC" w14:textId="57F5D33E" w:rsidR="00217A7A" w:rsidRDefault="00217A7A" w:rsidP="00217A7A">
      <w:pPr>
        <w:rPr>
          <w:lang w:val="en-GB" w:eastAsia="ja-JP"/>
        </w:rPr>
      </w:pPr>
      <w:r>
        <w:rPr>
          <w:lang w:val="en-GB" w:eastAsia="ja-JP"/>
        </w:rPr>
        <w:t xml:space="preserve">For the first evaluation, </w:t>
      </w:r>
      <w:r w:rsidR="002A67AD">
        <w:rPr>
          <w:lang w:val="en-GB" w:eastAsia="ja-JP"/>
        </w:rPr>
        <w:t>the following steps are taken:</w:t>
      </w:r>
    </w:p>
    <w:p w14:paraId="4C8B7E1E" w14:textId="7B43840B" w:rsidR="0022787C" w:rsidRPr="00D425CE" w:rsidRDefault="005E2A40" w:rsidP="0022787C">
      <w:pPr>
        <w:pStyle w:val="ListParagraph"/>
        <w:numPr>
          <w:ilvl w:val="0"/>
          <w:numId w:val="31"/>
        </w:numPr>
        <w:rPr>
          <w:rFonts w:ascii="Arial" w:hAnsi="Arial" w:cs="Arial"/>
          <w:sz w:val="20"/>
          <w:szCs w:val="20"/>
          <w:lang w:val="en-GB" w:eastAsia="ja-JP"/>
        </w:rPr>
      </w:pPr>
      <w:r w:rsidRPr="00D425CE">
        <w:rPr>
          <w:rFonts w:ascii="Arial" w:hAnsi="Arial" w:cs="Arial"/>
          <w:sz w:val="20"/>
          <w:szCs w:val="20"/>
          <w:lang w:val="en-GB" w:eastAsia="ja-JP"/>
        </w:rPr>
        <w:t>A joint training is conducted using the mixed dataset to obtain Samsung Track 2 Encoder and Samsung Track 2 Decoder. Not</w:t>
      </w:r>
      <w:r w:rsidR="001D781D">
        <w:rPr>
          <w:rFonts w:ascii="Arial" w:hAnsi="Arial" w:cs="Arial"/>
          <w:sz w:val="20"/>
          <w:szCs w:val="20"/>
          <w:lang w:val="en-GB" w:eastAsia="ja-JP"/>
        </w:rPr>
        <w:t>e</w:t>
      </w:r>
      <w:r w:rsidRPr="00D425CE">
        <w:rPr>
          <w:rFonts w:ascii="Arial" w:hAnsi="Arial" w:cs="Arial"/>
          <w:sz w:val="20"/>
          <w:szCs w:val="20"/>
          <w:lang w:val="en-GB" w:eastAsia="ja-JP"/>
        </w:rPr>
        <w:t xml:space="preserve"> that </w:t>
      </w:r>
      <w:r w:rsidR="00231A3D">
        <w:rPr>
          <w:rFonts w:ascii="Arial" w:hAnsi="Arial" w:cs="Arial"/>
          <w:sz w:val="20"/>
          <w:szCs w:val="20"/>
          <w:lang w:val="en-GB" w:eastAsia="ja-JP"/>
        </w:rPr>
        <w:t>this</w:t>
      </w:r>
      <w:r w:rsidR="00231A3D" w:rsidRPr="00D425CE">
        <w:rPr>
          <w:rFonts w:ascii="Arial" w:hAnsi="Arial" w:cs="Arial"/>
          <w:sz w:val="20"/>
          <w:szCs w:val="20"/>
          <w:lang w:val="en-GB" w:eastAsia="ja-JP"/>
        </w:rPr>
        <w:t xml:space="preserve"> </w:t>
      </w:r>
      <w:r w:rsidRPr="00D425CE">
        <w:rPr>
          <w:rFonts w:ascii="Arial" w:hAnsi="Arial" w:cs="Arial"/>
          <w:sz w:val="20"/>
          <w:szCs w:val="20"/>
          <w:lang w:val="en-GB" w:eastAsia="ja-JP"/>
        </w:rPr>
        <w:t>training is done by Samsung.</w:t>
      </w:r>
    </w:p>
    <w:p w14:paraId="258AF909" w14:textId="77777777" w:rsidR="0022787C" w:rsidRPr="00D425CE" w:rsidRDefault="005E2A40" w:rsidP="005E2A40">
      <w:pPr>
        <w:pStyle w:val="ListParagraph"/>
        <w:numPr>
          <w:ilvl w:val="0"/>
          <w:numId w:val="31"/>
        </w:numPr>
        <w:rPr>
          <w:rFonts w:ascii="Arial" w:hAnsi="Arial" w:cs="Arial"/>
          <w:sz w:val="20"/>
          <w:szCs w:val="20"/>
          <w:lang w:val="en-GB" w:eastAsia="ja-JP"/>
        </w:rPr>
      </w:pPr>
      <w:r w:rsidRPr="00D425CE">
        <w:rPr>
          <w:rFonts w:ascii="Arial" w:hAnsi="Arial" w:cs="Arial"/>
          <w:sz w:val="20"/>
          <w:szCs w:val="20"/>
          <w:lang w:val="en-GB" w:eastAsia="ja-JP"/>
        </w:rPr>
        <w:t>An encoder (Ericsson own) is then trained with Samsung Track 2 Decoder (frozen) using the Ericsson training dataset.</w:t>
      </w:r>
    </w:p>
    <w:p w14:paraId="1564829E" w14:textId="77777777" w:rsidR="0022787C" w:rsidRPr="00D425CE" w:rsidRDefault="005E2A40" w:rsidP="005E2A40">
      <w:pPr>
        <w:pStyle w:val="ListParagraph"/>
        <w:numPr>
          <w:ilvl w:val="0"/>
          <w:numId w:val="31"/>
        </w:numPr>
        <w:rPr>
          <w:rFonts w:ascii="Arial" w:hAnsi="Arial" w:cs="Arial"/>
          <w:sz w:val="20"/>
          <w:szCs w:val="20"/>
          <w:lang w:val="en-GB" w:eastAsia="ja-JP"/>
        </w:rPr>
      </w:pPr>
      <w:r w:rsidRPr="00D425CE">
        <w:rPr>
          <w:rFonts w:ascii="Arial" w:hAnsi="Arial" w:cs="Arial"/>
          <w:sz w:val="20"/>
          <w:szCs w:val="20"/>
          <w:lang w:val="en-GB" w:eastAsia="ja-JP"/>
        </w:rPr>
        <w:t>The pairs are then tested using the mixed testing dataset.</w:t>
      </w:r>
    </w:p>
    <w:p w14:paraId="365E53EA" w14:textId="11EBBB45" w:rsidR="002A67AD" w:rsidRDefault="00341468" w:rsidP="005E2A40">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The performance</w:t>
      </w:r>
      <w:r w:rsidR="005E2A40" w:rsidRPr="00D425CE">
        <w:rPr>
          <w:rFonts w:ascii="Arial" w:hAnsi="Arial" w:cs="Arial"/>
          <w:sz w:val="20"/>
          <w:szCs w:val="20"/>
          <w:lang w:val="en-GB" w:eastAsia="ja-JP"/>
        </w:rPr>
        <w:t xml:space="preserve"> for</w:t>
      </w:r>
      <w:r w:rsidR="0016452D">
        <w:rPr>
          <w:rFonts w:ascii="Arial" w:hAnsi="Arial" w:cs="Arial"/>
          <w:sz w:val="20"/>
          <w:szCs w:val="20"/>
          <w:lang w:val="en-GB" w:eastAsia="ja-JP"/>
        </w:rPr>
        <w:t xml:space="preserve"> the</w:t>
      </w:r>
      <w:r w:rsidR="005E2A40" w:rsidRPr="00D425CE">
        <w:rPr>
          <w:rFonts w:ascii="Arial" w:hAnsi="Arial" w:cs="Arial"/>
          <w:sz w:val="20"/>
          <w:szCs w:val="20"/>
          <w:lang w:val="en-GB" w:eastAsia="ja-JP"/>
        </w:rPr>
        <w:t xml:space="preserve"> Ericsson Track 1 </w:t>
      </w:r>
      <w:r w:rsidR="00FC5EE5">
        <w:rPr>
          <w:rFonts w:ascii="Arial" w:hAnsi="Arial" w:cs="Arial"/>
          <w:sz w:val="20"/>
          <w:szCs w:val="20"/>
          <w:lang w:val="en-GB" w:eastAsia="ja-JP"/>
        </w:rPr>
        <w:t>for the Ericsson part of the mixed test set is also given for a reference</w:t>
      </w:r>
      <w:r w:rsidR="003A1E57" w:rsidRPr="00D425CE">
        <w:rPr>
          <w:rFonts w:ascii="Arial" w:hAnsi="Arial" w:cs="Arial"/>
          <w:sz w:val="20"/>
          <w:szCs w:val="20"/>
          <w:lang w:val="en-GB" w:eastAsia="ja-JP"/>
        </w:rPr>
        <w:t>.</w:t>
      </w:r>
    </w:p>
    <w:p w14:paraId="5FC94D49" w14:textId="7ADECA97" w:rsidR="004A5446" w:rsidRDefault="004A5446" w:rsidP="004A5446">
      <w:pPr>
        <w:spacing w:before="240"/>
        <w:rPr>
          <w:lang w:val="en-GB" w:eastAsia="en-GB"/>
        </w:rPr>
      </w:pPr>
      <w:r>
        <w:rPr>
          <w:rFonts w:cs="Arial"/>
          <w:szCs w:val="20"/>
          <w:lang w:val="en-GB" w:eastAsia="ja-JP"/>
        </w:rPr>
        <w:t xml:space="preserve">The evaluation results can be seen </w:t>
      </w:r>
      <w:r w:rsidR="001D5602">
        <w:rPr>
          <w:rFonts w:cs="Arial"/>
          <w:szCs w:val="20"/>
          <w:lang w:val="en-GB" w:eastAsia="ja-JP"/>
        </w:rPr>
        <w:t xml:space="preserve">in </w:t>
      </w:r>
      <w:r w:rsidR="00AD73C3">
        <w:rPr>
          <w:rFonts w:cs="Arial"/>
          <w:szCs w:val="20"/>
          <w:lang w:val="en-GB" w:eastAsia="ja-JP"/>
        </w:rPr>
        <w:fldChar w:fldCharType="begin"/>
      </w:r>
      <w:r w:rsidR="00AD73C3">
        <w:rPr>
          <w:rFonts w:cs="Arial"/>
          <w:szCs w:val="20"/>
          <w:lang w:val="en-GB" w:eastAsia="ja-JP"/>
        </w:rPr>
        <w:instrText xml:space="preserve"> REF _Ref197174117 \h </w:instrText>
      </w:r>
      <w:r w:rsidR="00AD73C3">
        <w:rPr>
          <w:rFonts w:cs="Arial"/>
          <w:szCs w:val="20"/>
          <w:lang w:val="en-GB" w:eastAsia="ja-JP"/>
        </w:rPr>
      </w:r>
      <w:r w:rsidR="00AD73C3">
        <w:rPr>
          <w:rFonts w:cs="Arial"/>
          <w:szCs w:val="20"/>
          <w:lang w:val="en-GB" w:eastAsia="ja-JP"/>
        </w:rPr>
        <w:fldChar w:fldCharType="separate"/>
      </w:r>
      <w:r w:rsidR="00AD73C3">
        <w:t xml:space="preserve">Figure </w:t>
      </w:r>
      <w:r w:rsidR="00AD73C3">
        <w:rPr>
          <w:noProof/>
        </w:rPr>
        <w:t>1</w:t>
      </w:r>
      <w:r w:rsidR="00AD73C3">
        <w:rPr>
          <w:rFonts w:cs="Arial"/>
          <w:szCs w:val="20"/>
          <w:lang w:val="en-GB" w:eastAsia="ja-JP"/>
        </w:rPr>
        <w:fldChar w:fldCharType="end"/>
      </w:r>
      <w:r w:rsidR="00AD73C3">
        <w:rPr>
          <w:rFonts w:cs="Arial"/>
          <w:szCs w:val="20"/>
          <w:lang w:val="en-GB" w:eastAsia="ja-JP"/>
        </w:rPr>
        <w:t xml:space="preserve">. </w:t>
      </w:r>
      <w:r w:rsidR="00AD73C3" w:rsidRPr="00906CFA">
        <w:rPr>
          <w:lang w:val="en-GB" w:eastAsia="en-GB"/>
        </w:rPr>
        <w:t>By comparing the performance to the Ericsson Track 1 model (Ericsson Track 1 Encoder + Ericsson Track 2 Decoder), we could observe that Samsung Track 2 model (Samsung Track 2 Encoder + Samsung Track 2 Decoder) already could handle the Ericsson dataset well. I.e., there is only 0.5% performance drop (0.6882 vs 0.6916) when the model is tested with the Ericsson part of the mixed testing dataset. In this condition, training an encoder with Ericsson dataset does not give noticeable gain (improve from 0.6882 to 0.6685). A larger gain (when tested with Ericsson part of the mixed test set) may be expected if the performance difference of Samsung Track 2 model compared to Ericsson Track 1 model is substantial</w:t>
      </w:r>
      <w:r w:rsidR="00AD73C3">
        <w:rPr>
          <w:lang w:val="en-GB" w:eastAsia="en-GB"/>
        </w:rPr>
        <w:t>.</w:t>
      </w:r>
    </w:p>
    <w:p w14:paraId="19C6222D" w14:textId="6119D590" w:rsidR="0074435D" w:rsidRPr="004A5446" w:rsidRDefault="0074435D" w:rsidP="004A5446">
      <w:pPr>
        <w:spacing w:before="240"/>
        <w:rPr>
          <w:rFonts w:cs="Arial"/>
          <w:szCs w:val="20"/>
          <w:lang w:val="en-GB" w:eastAsia="ja-JP"/>
        </w:rPr>
      </w:pPr>
      <w:r w:rsidRPr="00132E7B">
        <w:rPr>
          <w:lang w:val="en-GB" w:eastAsia="en-GB"/>
        </w:rPr>
        <w:t xml:space="preserve">In average, the performance degradation from training Ericsson own encoder from Samsung Track 2 Decoder is 1.2% (0.6932 vs 0.7018). Note that training a new encoder with Ericsson dataset (Ericsson own encoder) causes the encoder to accommodate the Ericsson dataset more compared to the other datasets. </w:t>
      </w:r>
      <w:r w:rsidRPr="00132E7B">
        <w:rPr>
          <w:lang w:val="en-GB" w:eastAsia="en-GB"/>
        </w:rPr>
        <w:lastRenderedPageBreak/>
        <w:t>This can be seen when we compare the performance of the Ericsson own Encoder – Samsung Track 2 Decoder pair compared to the Samsung Track 2 Encoder – Samsung Track 2 Decoder pair when being tested with the Mediatek, Nokia, Oppo, and Vivo parts of the mixed test set (losses of 5.0%, 0.3%, 0.4%, and 0.4%, respectively). This may suggest that the characteristics of Ericsson dataset has a larger difference toward Mediatek dataset compared to the other datasets</w:t>
      </w:r>
    </w:p>
    <w:p w14:paraId="630CC4E0" w14:textId="77777777" w:rsidR="009E2A78" w:rsidRDefault="008B5442" w:rsidP="009E2A78">
      <w:pPr>
        <w:keepNext/>
        <w:spacing w:before="240"/>
        <w:jc w:val="center"/>
      </w:pPr>
      <w:r w:rsidRPr="008B5442">
        <w:rPr>
          <w:rFonts w:cs="Arial"/>
          <w:noProof/>
          <w:szCs w:val="20"/>
          <w:lang w:eastAsia="ja-JP"/>
        </w:rPr>
        <w:drawing>
          <wp:inline distT="0" distB="0" distL="0" distR="0" wp14:anchorId="45A24310" wp14:editId="524F45B3">
            <wp:extent cx="4780800" cy="3037413"/>
            <wp:effectExtent l="0" t="0" r="1270" b="0"/>
            <wp:docPr id="5" name="Picture 4">
              <a:extLst xmlns:a="http://schemas.openxmlformats.org/drawingml/2006/main">
                <a:ext uri="{FF2B5EF4-FFF2-40B4-BE49-F238E27FC236}">
                  <a16:creationId xmlns:a16="http://schemas.microsoft.com/office/drawing/2014/main" id="{F2A70983-9287-13C7-E91C-13BB7567DC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2A70983-9287-13C7-E91C-13BB7567DCDA}"/>
                        </a:ext>
                      </a:extLst>
                    </pic:cNvPr>
                    <pic:cNvPicPr>
                      <a:picLocks noChangeAspect="1"/>
                    </pic:cNvPicPr>
                  </pic:nvPicPr>
                  <pic:blipFill>
                    <a:blip r:embed="rId11"/>
                    <a:stretch>
                      <a:fillRect/>
                    </a:stretch>
                  </pic:blipFill>
                  <pic:spPr>
                    <a:xfrm>
                      <a:off x="0" y="0"/>
                      <a:ext cx="4780800" cy="3037413"/>
                    </a:xfrm>
                    <a:prstGeom prst="rect">
                      <a:avLst/>
                    </a:prstGeom>
                  </pic:spPr>
                </pic:pic>
              </a:graphicData>
            </a:graphic>
          </wp:inline>
        </w:drawing>
      </w:r>
    </w:p>
    <w:p w14:paraId="2312BEFC" w14:textId="3FBC01F1" w:rsidR="00EE0F6F" w:rsidRPr="00AD73C3" w:rsidRDefault="009E2A78" w:rsidP="00AD73C3">
      <w:pPr>
        <w:pStyle w:val="Caption"/>
        <w:jc w:val="center"/>
      </w:pPr>
      <w:bookmarkStart w:id="2" w:name="_Ref197174117"/>
      <w:r>
        <w:t xml:space="preserve">Figure </w:t>
      </w:r>
      <w:r>
        <w:fldChar w:fldCharType="begin"/>
      </w:r>
      <w:r>
        <w:instrText xml:space="preserve"> SEQ Figure \* ARABIC </w:instrText>
      </w:r>
      <w:r>
        <w:fldChar w:fldCharType="separate"/>
      </w:r>
      <w:r w:rsidR="0083621F">
        <w:rPr>
          <w:noProof/>
        </w:rPr>
        <w:t>1</w:t>
      </w:r>
      <w:r>
        <w:fldChar w:fldCharType="end"/>
      </w:r>
      <w:bookmarkEnd w:id="2"/>
      <w:r>
        <w:tab/>
      </w:r>
      <w:r w:rsidRPr="009E2A78">
        <w:t>Performance of training an encoder with a reference decoder. Reference decoder: Samsung Track 2; Dataset 1: Mixed; Dataset 2; Ericsson; Test set: Mixed</w:t>
      </w:r>
    </w:p>
    <w:p w14:paraId="1576507B" w14:textId="04423B41" w:rsidR="00DF0C29" w:rsidRDefault="00DF0C29" w:rsidP="000505C5">
      <w:pPr>
        <w:spacing w:before="240"/>
        <w:rPr>
          <w:lang w:val="en-GB" w:eastAsia="en-GB"/>
        </w:rPr>
      </w:pPr>
      <w:r w:rsidRPr="00DF0C29">
        <w:rPr>
          <w:lang w:val="en-GB" w:eastAsia="en-GB"/>
        </w:rPr>
        <w:t xml:space="preserve">A similar evaluation has also been done by using the Nokia Track 2 Decoder. The evaluation can be seen in the following </w:t>
      </w:r>
      <w:r>
        <w:rPr>
          <w:lang w:val="en-GB" w:eastAsia="en-GB"/>
        </w:rPr>
        <w:t>figure</w:t>
      </w:r>
      <w:r w:rsidRPr="00DF0C29">
        <w:rPr>
          <w:lang w:val="en-GB" w:eastAsia="en-GB"/>
        </w:rPr>
        <w:t xml:space="preserve">. In the </w:t>
      </w:r>
      <w:r>
        <w:rPr>
          <w:lang w:val="en-GB" w:eastAsia="en-GB"/>
        </w:rPr>
        <w:t>figure</w:t>
      </w:r>
      <w:r w:rsidRPr="00DF0C29">
        <w:rPr>
          <w:lang w:val="en-GB" w:eastAsia="en-GB"/>
        </w:rPr>
        <w:t>, Ericsson Own N refers to an encoder trained with Nokia’s Track 2 Decoder</w:t>
      </w:r>
      <w:r>
        <w:rPr>
          <w:lang w:val="en-GB" w:eastAsia="en-GB"/>
        </w:rPr>
        <w:t>.</w:t>
      </w:r>
    </w:p>
    <w:p w14:paraId="59741640" w14:textId="25A8C238" w:rsidR="001A15F7" w:rsidRDefault="006B3D07" w:rsidP="001A15F7">
      <w:pPr>
        <w:keepNext/>
        <w:jc w:val="center"/>
      </w:pPr>
      <w:r>
        <w:rPr>
          <w:noProof/>
        </w:rPr>
        <w:drawing>
          <wp:inline distT="0" distB="0" distL="0" distR="0" wp14:anchorId="573F275E" wp14:editId="71D4B35E">
            <wp:extent cx="4780800" cy="3007436"/>
            <wp:effectExtent l="0" t="0" r="1270" b="2540"/>
            <wp:docPr id="396646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0800" cy="3007436"/>
                    </a:xfrm>
                    <a:prstGeom prst="rect">
                      <a:avLst/>
                    </a:prstGeom>
                    <a:noFill/>
                  </pic:spPr>
                </pic:pic>
              </a:graphicData>
            </a:graphic>
          </wp:inline>
        </w:drawing>
      </w:r>
    </w:p>
    <w:p w14:paraId="0698A60B" w14:textId="4F933637" w:rsidR="00DF0C29" w:rsidRDefault="001A15F7" w:rsidP="001A15F7">
      <w:pPr>
        <w:pStyle w:val="Caption"/>
        <w:jc w:val="center"/>
      </w:pPr>
      <w:r>
        <w:t xml:space="preserve">Figure </w:t>
      </w:r>
      <w:r>
        <w:fldChar w:fldCharType="begin"/>
      </w:r>
      <w:r>
        <w:instrText xml:space="preserve"> SEQ Figure \* ARABIC </w:instrText>
      </w:r>
      <w:r>
        <w:fldChar w:fldCharType="separate"/>
      </w:r>
      <w:r w:rsidR="0083621F">
        <w:rPr>
          <w:noProof/>
        </w:rPr>
        <w:t>2</w:t>
      </w:r>
      <w:r>
        <w:fldChar w:fldCharType="end"/>
      </w:r>
      <w:r>
        <w:tab/>
      </w:r>
      <w:r w:rsidRPr="001A15F7">
        <w:t>Performance of training an encoder with a reference decoder. Reference decoder: Nokia Track 2; Dataset 1: Mixed; Dataset 2; Ericsson; Test set: Mixed</w:t>
      </w:r>
      <w:r w:rsidR="00E907C0">
        <w:t>.</w:t>
      </w:r>
    </w:p>
    <w:p w14:paraId="280626B8" w14:textId="6244AC88" w:rsidR="00DF13A7" w:rsidRDefault="004511B9" w:rsidP="00A423B4">
      <w:pPr>
        <w:spacing w:before="240"/>
        <w:rPr>
          <w:lang w:val="en-GB" w:eastAsia="en-GB"/>
        </w:rPr>
      </w:pPr>
      <w:r w:rsidRPr="004511B9">
        <w:rPr>
          <w:lang w:val="en-GB" w:eastAsia="en-GB"/>
        </w:rPr>
        <w:lastRenderedPageBreak/>
        <w:t xml:space="preserve">From the above </w:t>
      </w:r>
      <w:r>
        <w:rPr>
          <w:lang w:val="en-GB" w:eastAsia="en-GB"/>
        </w:rPr>
        <w:t>figure</w:t>
      </w:r>
      <w:r w:rsidRPr="004511B9">
        <w:rPr>
          <w:lang w:val="en-GB" w:eastAsia="en-GB"/>
        </w:rPr>
        <w:t xml:space="preserve">, we can derive a similar observation as in </w:t>
      </w:r>
      <w:r w:rsidR="008A23D4">
        <w:rPr>
          <w:lang w:val="en-GB" w:eastAsia="en-GB"/>
        </w:rPr>
        <w:fldChar w:fldCharType="begin"/>
      </w:r>
      <w:r w:rsidR="008A23D4">
        <w:rPr>
          <w:lang w:val="en-GB" w:eastAsia="en-GB"/>
        </w:rPr>
        <w:instrText xml:space="preserve"> REF _Ref197174117 \h </w:instrText>
      </w:r>
      <w:r w:rsidR="008A23D4">
        <w:rPr>
          <w:lang w:val="en-GB" w:eastAsia="en-GB"/>
        </w:rPr>
      </w:r>
      <w:r w:rsidR="008A23D4">
        <w:rPr>
          <w:lang w:val="en-GB" w:eastAsia="en-GB"/>
        </w:rPr>
        <w:fldChar w:fldCharType="separate"/>
      </w:r>
      <w:r w:rsidR="008A23D4">
        <w:t xml:space="preserve">Figure </w:t>
      </w:r>
      <w:r w:rsidR="008A23D4">
        <w:rPr>
          <w:noProof/>
        </w:rPr>
        <w:t>1</w:t>
      </w:r>
      <w:r w:rsidR="008A23D4">
        <w:rPr>
          <w:lang w:val="en-GB" w:eastAsia="en-GB"/>
        </w:rPr>
        <w:fldChar w:fldCharType="end"/>
      </w:r>
      <w:r w:rsidRPr="004511B9">
        <w:rPr>
          <w:lang w:val="en-GB" w:eastAsia="en-GB"/>
        </w:rPr>
        <w:t>, i.e., there is a performance degradation when the own Encoder is trained with Ericsson dataset and tested with the mixed dataset. Looking in a per company testing dataset, there is variance on the performance gain/loss which depends on the channel characteristics similarity between the dataset used to train the reference decoder and the dataset used to train the own Encoder. Note that compared to the Ericsson Track 1 models, Nokia Track 2 model has a performance loss of about 1.0%</w:t>
      </w:r>
      <w:r w:rsidR="008A23D4">
        <w:rPr>
          <w:lang w:val="en-GB" w:eastAsia="en-GB"/>
        </w:rPr>
        <w:t xml:space="preserve"> (0.6845 vs 0.6916)</w:t>
      </w:r>
      <w:r w:rsidRPr="004511B9">
        <w:rPr>
          <w:lang w:val="en-GB" w:eastAsia="en-GB"/>
        </w:rPr>
        <w:t xml:space="preserve"> when being tested with the Ericsson part of the mixed dataset. Training an Encoder using the Ericsson dataset, therefore, could give a better gain (+0.2%) compared to the case of Samsung Track 2 is being used as the reference decoder (+0.0%)</w:t>
      </w:r>
      <w:r w:rsidR="00AE3712">
        <w:rPr>
          <w:lang w:val="en-GB" w:eastAsia="en-GB"/>
        </w:rPr>
        <w:t>.</w:t>
      </w:r>
    </w:p>
    <w:p w14:paraId="72A17874" w14:textId="4C4C4557" w:rsidR="00051DF2" w:rsidRDefault="00706425" w:rsidP="002F6280">
      <w:pPr>
        <w:pStyle w:val="Observation"/>
        <w:rPr>
          <w:lang w:val="en-GB"/>
        </w:rPr>
      </w:pPr>
      <w:r>
        <w:rPr>
          <w:lang w:val="en-GB"/>
        </w:rPr>
        <w:t>Training an encoder</w:t>
      </w:r>
      <w:r w:rsidR="003077A0">
        <w:rPr>
          <w:lang w:val="en-GB"/>
        </w:rPr>
        <w:t xml:space="preserve"> using Dataset 2 with a frozen decoder trained using Dataset 1 may cause a performance gain/loss</w:t>
      </w:r>
      <w:r w:rsidR="005872E9">
        <w:rPr>
          <w:lang w:val="en-GB"/>
        </w:rPr>
        <w:t xml:space="preserve"> when being tested with test set corresponds to Dataset 1</w:t>
      </w:r>
      <w:r w:rsidR="004E02D9">
        <w:rPr>
          <w:lang w:val="en-GB"/>
        </w:rPr>
        <w:t>. The value of the gain/loss</w:t>
      </w:r>
      <w:r w:rsidR="003077A0">
        <w:rPr>
          <w:lang w:val="en-GB"/>
        </w:rPr>
        <w:t xml:space="preserve"> depends on the </w:t>
      </w:r>
      <w:r w:rsidR="00823B53">
        <w:rPr>
          <w:lang w:val="en-GB"/>
        </w:rPr>
        <w:t xml:space="preserve">similarity between </w:t>
      </w:r>
      <w:r w:rsidR="008B4306">
        <w:rPr>
          <w:lang w:val="en-GB"/>
        </w:rPr>
        <w:t>the Dataset 2 and (part of) Dataset 1</w:t>
      </w:r>
      <w:r>
        <w:rPr>
          <w:lang w:val="en-GB"/>
        </w:rPr>
        <w:t>.</w:t>
      </w:r>
    </w:p>
    <w:p w14:paraId="7FFBA933" w14:textId="77777777" w:rsidR="002F6280" w:rsidRPr="002F6280" w:rsidRDefault="002F6280" w:rsidP="002F6280">
      <w:pPr>
        <w:pStyle w:val="Observation"/>
        <w:numPr>
          <w:ilvl w:val="0"/>
          <w:numId w:val="0"/>
        </w:numPr>
        <w:rPr>
          <w:lang w:val="en-GB"/>
        </w:rPr>
      </w:pPr>
    </w:p>
    <w:p w14:paraId="3797006A" w14:textId="573FE6FD" w:rsidR="00051DF2" w:rsidRDefault="00CD02C6" w:rsidP="0024756A">
      <w:pPr>
        <w:pStyle w:val="Heading2"/>
      </w:pPr>
      <w:r>
        <w:t>2.2</w:t>
      </w:r>
      <w:r>
        <w:tab/>
        <w:t xml:space="preserve">Additional result </w:t>
      </w:r>
      <w:r w:rsidR="004A39D6">
        <w:t>2</w:t>
      </w:r>
      <w:r>
        <w:t xml:space="preserve"> (</w:t>
      </w:r>
      <w:r w:rsidRPr="00017558">
        <w:t xml:space="preserve">Dataset 1: Mixed dataset, Dataset 2; Ericsson dataset; Test set: </w:t>
      </w:r>
      <w:r w:rsidR="004A39D6">
        <w:t>Ericsson</w:t>
      </w:r>
      <w:r w:rsidRPr="00017558">
        <w:t xml:space="preserve"> test set</w:t>
      </w:r>
      <w:r>
        <w:t>)</w:t>
      </w:r>
    </w:p>
    <w:p w14:paraId="12895235" w14:textId="1A2FA0EC" w:rsidR="00CD02C6" w:rsidRDefault="00232C4C" w:rsidP="00CD02C6">
      <w:pPr>
        <w:rPr>
          <w:lang w:val="en-GB" w:eastAsia="ja-JP"/>
        </w:rPr>
      </w:pPr>
      <w:r w:rsidRPr="00232C4C">
        <w:rPr>
          <w:lang w:val="en-GB" w:eastAsia="ja-JP"/>
        </w:rPr>
        <w:t xml:space="preserve">In this evaluation, the same model as in Section </w:t>
      </w:r>
      <w:r>
        <w:rPr>
          <w:lang w:val="en-GB" w:eastAsia="ja-JP"/>
        </w:rPr>
        <w:t>2.1.1</w:t>
      </w:r>
      <w:r w:rsidRPr="00232C4C">
        <w:rPr>
          <w:lang w:val="en-GB" w:eastAsia="ja-JP"/>
        </w:rPr>
        <w:t xml:space="preserve"> is being used but tested with Ericsson test set. Note that the samples for the test set used in this evaluation is different than the Ericsson part of the mixed test set (although the samples are generated under the same simulation assumption)</w:t>
      </w:r>
      <w:r w:rsidR="0074344B">
        <w:rPr>
          <w:lang w:val="en-GB" w:eastAsia="ja-JP"/>
        </w:rPr>
        <w:t>.</w:t>
      </w:r>
      <w:r w:rsidR="00DC6012">
        <w:rPr>
          <w:lang w:val="en-GB" w:eastAsia="ja-JP"/>
        </w:rPr>
        <w:t xml:space="preserve"> The SGCS performance for several encoder-decoder pairs are listed in</w:t>
      </w:r>
      <w:r w:rsidR="004960E2">
        <w:rPr>
          <w:lang w:val="en-GB" w:eastAsia="ja-JP"/>
        </w:rPr>
        <w:t xml:space="preserve"> </w:t>
      </w:r>
      <w:r w:rsidR="004960E2">
        <w:rPr>
          <w:lang w:val="en-GB" w:eastAsia="ja-JP"/>
        </w:rPr>
        <w:fldChar w:fldCharType="begin"/>
      </w:r>
      <w:r w:rsidR="004960E2">
        <w:rPr>
          <w:lang w:val="en-GB" w:eastAsia="ja-JP"/>
        </w:rPr>
        <w:instrText xml:space="preserve"> REF _Ref197185806 \h </w:instrText>
      </w:r>
      <w:r w:rsidR="004960E2">
        <w:rPr>
          <w:lang w:val="en-GB" w:eastAsia="ja-JP"/>
        </w:rPr>
      </w:r>
      <w:r w:rsidR="004960E2">
        <w:rPr>
          <w:lang w:val="en-GB" w:eastAsia="ja-JP"/>
        </w:rPr>
        <w:fldChar w:fldCharType="separate"/>
      </w:r>
      <w:r w:rsidR="004960E2">
        <w:t xml:space="preserve">Table </w:t>
      </w:r>
      <w:r w:rsidR="004960E2">
        <w:rPr>
          <w:noProof/>
        </w:rPr>
        <w:t>1</w:t>
      </w:r>
      <w:r w:rsidR="004960E2">
        <w:rPr>
          <w:lang w:val="en-GB" w:eastAsia="ja-JP"/>
        </w:rPr>
        <w:fldChar w:fldCharType="end"/>
      </w:r>
      <w:r w:rsidR="00DC6012">
        <w:rPr>
          <w:lang w:val="en-GB" w:eastAsia="ja-JP"/>
        </w:rPr>
        <w:t>.</w:t>
      </w:r>
      <w:r w:rsidR="00FA7B23">
        <w:rPr>
          <w:lang w:val="en-GB" w:eastAsia="ja-JP"/>
        </w:rPr>
        <w:t xml:space="preserve"> In the table, the performances for Samsung Track 2 model, Nokia Track 2 model, and Ericsson Track 1 model are also given for comparison.</w:t>
      </w:r>
    </w:p>
    <w:p w14:paraId="6CB095A2" w14:textId="3AEFD880" w:rsidR="00077538" w:rsidRDefault="00077538" w:rsidP="00CC6650">
      <w:pPr>
        <w:pStyle w:val="Caption"/>
        <w:keepNext/>
        <w:jc w:val="center"/>
      </w:pPr>
      <w:bookmarkStart w:id="3" w:name="_Ref197185806"/>
      <w:r>
        <w:t xml:space="preserve">Table </w:t>
      </w:r>
      <w:r>
        <w:fldChar w:fldCharType="begin"/>
      </w:r>
      <w:r>
        <w:instrText xml:space="preserve"> SEQ Table \* ARABIC </w:instrText>
      </w:r>
      <w:r>
        <w:fldChar w:fldCharType="separate"/>
      </w:r>
      <w:r w:rsidR="000B4C25">
        <w:rPr>
          <w:noProof/>
        </w:rPr>
        <w:t>1</w:t>
      </w:r>
      <w:r>
        <w:fldChar w:fldCharType="end"/>
      </w:r>
      <w:bookmarkEnd w:id="3"/>
      <w:r>
        <w:tab/>
      </w:r>
      <w:r w:rsidRPr="007779C4">
        <w:t>Performance of training an encoder with a reference decoder. Reference decoder: Samsung Track 2</w:t>
      </w:r>
      <w:r>
        <w:t xml:space="preserve"> and Nokia Track 2</w:t>
      </w:r>
      <w:r w:rsidRPr="007779C4">
        <w:t>; Dataset 1: Mixed; Dataset 2; Ericsson; Test set: Ericsson</w:t>
      </w:r>
    </w:p>
    <w:tbl>
      <w:tblPr>
        <w:tblStyle w:val="TableGrid"/>
        <w:tblW w:w="4309" w:type="dxa"/>
        <w:jc w:val="center"/>
        <w:tblCellMar>
          <w:top w:w="28" w:type="dxa"/>
          <w:bottom w:w="28" w:type="dxa"/>
        </w:tblCellMar>
        <w:tblLook w:val="04A0" w:firstRow="1" w:lastRow="0" w:firstColumn="1" w:lastColumn="0" w:noHBand="0" w:noVBand="1"/>
      </w:tblPr>
      <w:tblGrid>
        <w:gridCol w:w="1701"/>
        <w:gridCol w:w="1701"/>
        <w:gridCol w:w="907"/>
      </w:tblGrid>
      <w:tr w:rsidR="00686F91" w14:paraId="1A565E3C" w14:textId="77777777" w:rsidTr="00B45A42">
        <w:trPr>
          <w:trHeight w:val="227"/>
          <w:jc w:val="center"/>
        </w:trPr>
        <w:tc>
          <w:tcPr>
            <w:tcW w:w="1701" w:type="dxa"/>
            <w:shd w:val="clear" w:color="auto" w:fill="E7E6E6" w:themeFill="background2"/>
            <w:vAlign w:val="center"/>
          </w:tcPr>
          <w:p w14:paraId="4612C624" w14:textId="77777777" w:rsidR="00686F91" w:rsidRDefault="00686F91" w:rsidP="000C7A82">
            <w:pPr>
              <w:spacing w:after="0"/>
              <w:jc w:val="center"/>
              <w:rPr>
                <w:b/>
                <w:bCs/>
                <w:sz w:val="18"/>
                <w:szCs w:val="20"/>
              </w:rPr>
            </w:pPr>
            <w:r>
              <w:rPr>
                <w:b/>
                <w:bCs/>
                <w:sz w:val="18"/>
                <w:szCs w:val="20"/>
              </w:rPr>
              <w:t>Tested pairs</w:t>
            </w:r>
          </w:p>
        </w:tc>
        <w:tc>
          <w:tcPr>
            <w:tcW w:w="1701" w:type="dxa"/>
            <w:shd w:val="clear" w:color="auto" w:fill="E7E6E6" w:themeFill="background2"/>
            <w:vAlign w:val="center"/>
          </w:tcPr>
          <w:p w14:paraId="3A27BBBD" w14:textId="71C8F959" w:rsidR="00686F91" w:rsidRDefault="00686F91" w:rsidP="000C7A82">
            <w:pPr>
              <w:spacing w:after="0"/>
              <w:jc w:val="center"/>
              <w:rPr>
                <w:b/>
                <w:bCs/>
                <w:sz w:val="18"/>
                <w:szCs w:val="20"/>
              </w:rPr>
            </w:pPr>
          </w:p>
        </w:tc>
        <w:tc>
          <w:tcPr>
            <w:tcW w:w="907" w:type="dxa"/>
            <w:vMerge w:val="restart"/>
            <w:shd w:val="clear" w:color="auto" w:fill="E7E6E6" w:themeFill="background2"/>
            <w:vAlign w:val="center"/>
          </w:tcPr>
          <w:p w14:paraId="215A2551" w14:textId="77777777" w:rsidR="00686F91" w:rsidRDefault="00686F91" w:rsidP="000C7A82">
            <w:pPr>
              <w:spacing w:after="0"/>
              <w:jc w:val="center"/>
              <w:rPr>
                <w:b/>
                <w:bCs/>
                <w:sz w:val="18"/>
                <w:szCs w:val="20"/>
              </w:rPr>
            </w:pPr>
            <w:r>
              <w:rPr>
                <w:b/>
                <w:bCs/>
                <w:sz w:val="18"/>
                <w:szCs w:val="20"/>
              </w:rPr>
              <w:t>SGCS</w:t>
            </w:r>
          </w:p>
        </w:tc>
      </w:tr>
      <w:tr w:rsidR="00A57DFA" w14:paraId="2750871F" w14:textId="77777777" w:rsidTr="00B45A42">
        <w:trPr>
          <w:trHeight w:val="227"/>
          <w:jc w:val="center"/>
        </w:trPr>
        <w:tc>
          <w:tcPr>
            <w:tcW w:w="1701" w:type="dxa"/>
            <w:shd w:val="clear" w:color="auto" w:fill="E7E6E6" w:themeFill="background2"/>
            <w:vAlign w:val="center"/>
          </w:tcPr>
          <w:p w14:paraId="7E69D40C" w14:textId="77777777" w:rsidR="00A57DFA" w:rsidRPr="005C3477" w:rsidRDefault="00A57DFA" w:rsidP="000C7A82">
            <w:pPr>
              <w:spacing w:after="0"/>
              <w:jc w:val="center"/>
              <w:rPr>
                <w:b/>
                <w:bCs/>
                <w:sz w:val="18"/>
                <w:szCs w:val="20"/>
              </w:rPr>
            </w:pPr>
            <w:r>
              <w:rPr>
                <w:b/>
                <w:bCs/>
                <w:sz w:val="18"/>
                <w:szCs w:val="20"/>
              </w:rPr>
              <w:t>Encoder</w:t>
            </w:r>
          </w:p>
        </w:tc>
        <w:tc>
          <w:tcPr>
            <w:tcW w:w="1701" w:type="dxa"/>
            <w:shd w:val="clear" w:color="auto" w:fill="E7E6E6" w:themeFill="background2"/>
            <w:vAlign w:val="center"/>
          </w:tcPr>
          <w:p w14:paraId="3CF8CFAA" w14:textId="77777777" w:rsidR="00A57DFA" w:rsidRDefault="00A57DFA" w:rsidP="000C7A82">
            <w:pPr>
              <w:spacing w:after="0"/>
              <w:jc w:val="center"/>
              <w:rPr>
                <w:b/>
                <w:bCs/>
                <w:sz w:val="18"/>
                <w:szCs w:val="20"/>
              </w:rPr>
            </w:pPr>
            <w:r>
              <w:rPr>
                <w:b/>
                <w:bCs/>
                <w:sz w:val="18"/>
                <w:szCs w:val="20"/>
              </w:rPr>
              <w:t>Decoder</w:t>
            </w:r>
          </w:p>
        </w:tc>
        <w:tc>
          <w:tcPr>
            <w:tcW w:w="907" w:type="dxa"/>
            <w:vMerge/>
            <w:shd w:val="clear" w:color="auto" w:fill="E7E6E6" w:themeFill="background2"/>
            <w:vAlign w:val="center"/>
          </w:tcPr>
          <w:p w14:paraId="3043779D" w14:textId="77777777" w:rsidR="00A57DFA" w:rsidRDefault="00A57DFA" w:rsidP="000C7A82">
            <w:pPr>
              <w:spacing w:after="0"/>
              <w:jc w:val="center"/>
              <w:rPr>
                <w:b/>
                <w:bCs/>
                <w:sz w:val="18"/>
                <w:szCs w:val="20"/>
              </w:rPr>
            </w:pPr>
          </w:p>
        </w:tc>
      </w:tr>
      <w:tr w:rsidR="00A57DFA" w:rsidRPr="00CF6683" w14:paraId="67D1A75C" w14:textId="77777777" w:rsidTr="00B45A42">
        <w:trPr>
          <w:trHeight w:val="227"/>
          <w:jc w:val="center"/>
        </w:trPr>
        <w:tc>
          <w:tcPr>
            <w:tcW w:w="1701" w:type="dxa"/>
            <w:vAlign w:val="center"/>
          </w:tcPr>
          <w:p w14:paraId="575C75DE" w14:textId="272CF08B" w:rsidR="00A57DFA" w:rsidRPr="005C3477" w:rsidRDefault="00A57DFA" w:rsidP="000C7A82">
            <w:pPr>
              <w:spacing w:after="0"/>
              <w:rPr>
                <w:sz w:val="18"/>
                <w:szCs w:val="20"/>
              </w:rPr>
            </w:pPr>
            <w:r>
              <w:rPr>
                <w:sz w:val="18"/>
                <w:szCs w:val="20"/>
              </w:rPr>
              <w:t>Samsung T</w:t>
            </w:r>
            <w:r w:rsidR="00686F91">
              <w:rPr>
                <w:sz w:val="18"/>
                <w:szCs w:val="20"/>
              </w:rPr>
              <w:t>rack</w:t>
            </w:r>
            <w:r>
              <w:rPr>
                <w:sz w:val="18"/>
                <w:szCs w:val="20"/>
              </w:rPr>
              <w:t xml:space="preserve"> 2</w:t>
            </w:r>
          </w:p>
        </w:tc>
        <w:tc>
          <w:tcPr>
            <w:tcW w:w="1701" w:type="dxa"/>
            <w:vAlign w:val="center"/>
          </w:tcPr>
          <w:p w14:paraId="1122BC0A" w14:textId="7A764455" w:rsidR="00A57DFA" w:rsidRPr="00452FB8" w:rsidRDefault="00A57DFA" w:rsidP="000C7A82">
            <w:pPr>
              <w:spacing w:after="0"/>
              <w:rPr>
                <w:sz w:val="18"/>
                <w:szCs w:val="20"/>
              </w:rPr>
            </w:pPr>
            <w:r>
              <w:rPr>
                <w:sz w:val="18"/>
                <w:szCs w:val="20"/>
              </w:rPr>
              <w:t xml:space="preserve">Samsung </w:t>
            </w:r>
            <w:r w:rsidR="00686F91">
              <w:rPr>
                <w:sz w:val="18"/>
                <w:szCs w:val="20"/>
              </w:rPr>
              <w:t>Track</w:t>
            </w:r>
            <w:r>
              <w:rPr>
                <w:sz w:val="18"/>
                <w:szCs w:val="20"/>
              </w:rPr>
              <w:t xml:space="preserve"> 2</w:t>
            </w:r>
          </w:p>
        </w:tc>
        <w:tc>
          <w:tcPr>
            <w:tcW w:w="907" w:type="dxa"/>
            <w:shd w:val="clear" w:color="auto" w:fill="auto"/>
            <w:vAlign w:val="center"/>
          </w:tcPr>
          <w:p w14:paraId="7C947ECE" w14:textId="77777777" w:rsidR="00A57DFA" w:rsidRPr="00224727" w:rsidRDefault="00A57DFA" w:rsidP="000C7A82">
            <w:pPr>
              <w:spacing w:after="0"/>
              <w:jc w:val="right"/>
              <w:rPr>
                <w:rFonts w:cs="Arial"/>
                <w:sz w:val="18"/>
                <w:szCs w:val="16"/>
              </w:rPr>
            </w:pPr>
            <w:r w:rsidRPr="00224727">
              <w:rPr>
                <w:rFonts w:cs="Arial"/>
                <w:sz w:val="18"/>
                <w:szCs w:val="16"/>
              </w:rPr>
              <w:t>0.6859</w:t>
            </w:r>
          </w:p>
        </w:tc>
      </w:tr>
      <w:tr w:rsidR="00A57DFA" w:rsidRPr="00942EF7" w14:paraId="263B8673" w14:textId="77777777" w:rsidTr="00B45A42">
        <w:trPr>
          <w:trHeight w:val="227"/>
          <w:jc w:val="center"/>
        </w:trPr>
        <w:tc>
          <w:tcPr>
            <w:tcW w:w="1701" w:type="dxa"/>
            <w:shd w:val="clear" w:color="auto" w:fill="auto"/>
            <w:vAlign w:val="center"/>
          </w:tcPr>
          <w:p w14:paraId="710E5E71" w14:textId="77777777" w:rsidR="00A57DFA" w:rsidRPr="005C3477" w:rsidRDefault="00A57DFA" w:rsidP="000C7A82">
            <w:pPr>
              <w:spacing w:after="0"/>
              <w:rPr>
                <w:sz w:val="18"/>
                <w:szCs w:val="20"/>
              </w:rPr>
            </w:pPr>
            <w:r>
              <w:rPr>
                <w:sz w:val="18"/>
                <w:szCs w:val="20"/>
              </w:rPr>
              <w:t>Ericsson own</w:t>
            </w:r>
          </w:p>
        </w:tc>
        <w:tc>
          <w:tcPr>
            <w:tcW w:w="1701" w:type="dxa"/>
            <w:vAlign w:val="center"/>
          </w:tcPr>
          <w:p w14:paraId="4F4A1614" w14:textId="77537223" w:rsidR="00A57DFA" w:rsidRPr="00452FB8" w:rsidRDefault="00A57DFA" w:rsidP="000C7A82">
            <w:pPr>
              <w:spacing w:after="0"/>
              <w:rPr>
                <w:sz w:val="18"/>
                <w:szCs w:val="20"/>
              </w:rPr>
            </w:pPr>
            <w:r>
              <w:rPr>
                <w:sz w:val="18"/>
                <w:szCs w:val="20"/>
              </w:rPr>
              <w:t xml:space="preserve">Samsung </w:t>
            </w:r>
            <w:r w:rsidR="00686F91">
              <w:rPr>
                <w:sz w:val="18"/>
                <w:szCs w:val="20"/>
              </w:rPr>
              <w:t>Track</w:t>
            </w:r>
            <w:r>
              <w:rPr>
                <w:sz w:val="18"/>
                <w:szCs w:val="20"/>
              </w:rPr>
              <w:t xml:space="preserve"> 2</w:t>
            </w:r>
          </w:p>
        </w:tc>
        <w:tc>
          <w:tcPr>
            <w:tcW w:w="907" w:type="dxa"/>
            <w:shd w:val="clear" w:color="auto" w:fill="auto"/>
          </w:tcPr>
          <w:p w14:paraId="683DCF03" w14:textId="77777777" w:rsidR="00A57DFA" w:rsidRPr="00942EF7" w:rsidRDefault="00A57DFA" w:rsidP="000C7A82">
            <w:pPr>
              <w:spacing w:after="0"/>
              <w:jc w:val="right"/>
              <w:rPr>
                <w:sz w:val="18"/>
                <w:szCs w:val="16"/>
              </w:rPr>
            </w:pPr>
            <w:r>
              <w:rPr>
                <w:sz w:val="18"/>
                <w:szCs w:val="16"/>
              </w:rPr>
              <w:t>0.6863</w:t>
            </w:r>
          </w:p>
        </w:tc>
      </w:tr>
      <w:tr w:rsidR="00A57DFA" w14:paraId="4CC9B31B" w14:textId="77777777" w:rsidTr="00B45A42">
        <w:trPr>
          <w:trHeight w:val="227"/>
          <w:jc w:val="center"/>
        </w:trPr>
        <w:tc>
          <w:tcPr>
            <w:tcW w:w="1701" w:type="dxa"/>
            <w:shd w:val="clear" w:color="auto" w:fill="auto"/>
            <w:vAlign w:val="center"/>
          </w:tcPr>
          <w:p w14:paraId="54A1B3E1" w14:textId="7CB95376" w:rsidR="00A57DFA" w:rsidRDefault="00A57DFA" w:rsidP="000C7A82">
            <w:pPr>
              <w:spacing w:after="0"/>
              <w:rPr>
                <w:sz w:val="18"/>
                <w:szCs w:val="20"/>
              </w:rPr>
            </w:pPr>
            <w:r>
              <w:rPr>
                <w:sz w:val="18"/>
                <w:szCs w:val="20"/>
              </w:rPr>
              <w:t xml:space="preserve">Nokia </w:t>
            </w:r>
            <w:r w:rsidR="00686F91">
              <w:rPr>
                <w:sz w:val="18"/>
                <w:szCs w:val="20"/>
              </w:rPr>
              <w:t>Track</w:t>
            </w:r>
            <w:r>
              <w:rPr>
                <w:sz w:val="18"/>
                <w:szCs w:val="20"/>
              </w:rPr>
              <w:t xml:space="preserve"> 2</w:t>
            </w:r>
          </w:p>
        </w:tc>
        <w:tc>
          <w:tcPr>
            <w:tcW w:w="1701" w:type="dxa"/>
            <w:vAlign w:val="center"/>
          </w:tcPr>
          <w:p w14:paraId="5A7EB13A" w14:textId="2EECEE64" w:rsidR="00A57DFA" w:rsidRDefault="00A57DFA" w:rsidP="000C7A82">
            <w:pPr>
              <w:spacing w:after="0"/>
              <w:rPr>
                <w:sz w:val="18"/>
                <w:szCs w:val="20"/>
              </w:rPr>
            </w:pPr>
            <w:r>
              <w:rPr>
                <w:sz w:val="18"/>
                <w:szCs w:val="20"/>
              </w:rPr>
              <w:t xml:space="preserve">Nokia </w:t>
            </w:r>
            <w:r w:rsidR="00686F91">
              <w:rPr>
                <w:sz w:val="18"/>
                <w:szCs w:val="20"/>
              </w:rPr>
              <w:t>Track</w:t>
            </w:r>
            <w:r>
              <w:rPr>
                <w:sz w:val="18"/>
                <w:szCs w:val="20"/>
              </w:rPr>
              <w:t xml:space="preserve"> 2</w:t>
            </w:r>
          </w:p>
        </w:tc>
        <w:tc>
          <w:tcPr>
            <w:tcW w:w="907" w:type="dxa"/>
            <w:shd w:val="clear" w:color="auto" w:fill="auto"/>
          </w:tcPr>
          <w:p w14:paraId="4961ECE4" w14:textId="66CC4EB7" w:rsidR="00A57DFA" w:rsidRDefault="004960E2" w:rsidP="000C7A82">
            <w:pPr>
              <w:spacing w:after="0"/>
              <w:jc w:val="right"/>
              <w:rPr>
                <w:sz w:val="18"/>
                <w:szCs w:val="16"/>
              </w:rPr>
            </w:pPr>
            <w:r>
              <w:rPr>
                <w:sz w:val="18"/>
                <w:szCs w:val="16"/>
              </w:rPr>
              <w:t>0.6816</w:t>
            </w:r>
          </w:p>
        </w:tc>
      </w:tr>
      <w:tr w:rsidR="00A57DFA" w14:paraId="40B72184" w14:textId="77777777" w:rsidTr="00B45A42">
        <w:trPr>
          <w:trHeight w:val="227"/>
          <w:jc w:val="center"/>
        </w:trPr>
        <w:tc>
          <w:tcPr>
            <w:tcW w:w="1701" w:type="dxa"/>
            <w:shd w:val="clear" w:color="auto" w:fill="auto"/>
            <w:vAlign w:val="center"/>
          </w:tcPr>
          <w:p w14:paraId="70E8E933" w14:textId="77777777" w:rsidR="00A57DFA" w:rsidRDefault="00A57DFA" w:rsidP="000C7A82">
            <w:pPr>
              <w:spacing w:after="0"/>
              <w:rPr>
                <w:sz w:val="18"/>
                <w:szCs w:val="20"/>
              </w:rPr>
            </w:pPr>
            <w:r>
              <w:rPr>
                <w:sz w:val="18"/>
                <w:szCs w:val="20"/>
              </w:rPr>
              <w:t>Ericsson own</w:t>
            </w:r>
          </w:p>
        </w:tc>
        <w:tc>
          <w:tcPr>
            <w:tcW w:w="1701" w:type="dxa"/>
            <w:vAlign w:val="center"/>
          </w:tcPr>
          <w:p w14:paraId="324733ED" w14:textId="3D5ED8C0" w:rsidR="00A57DFA" w:rsidRDefault="00A57DFA" w:rsidP="000C7A82">
            <w:pPr>
              <w:spacing w:after="0"/>
              <w:rPr>
                <w:sz w:val="18"/>
                <w:szCs w:val="20"/>
              </w:rPr>
            </w:pPr>
            <w:r>
              <w:rPr>
                <w:sz w:val="18"/>
                <w:szCs w:val="20"/>
              </w:rPr>
              <w:t xml:space="preserve">Nokia </w:t>
            </w:r>
            <w:r w:rsidR="00686F91">
              <w:rPr>
                <w:sz w:val="18"/>
                <w:szCs w:val="20"/>
              </w:rPr>
              <w:t>Track</w:t>
            </w:r>
            <w:r>
              <w:rPr>
                <w:sz w:val="18"/>
                <w:szCs w:val="20"/>
              </w:rPr>
              <w:t xml:space="preserve"> 2</w:t>
            </w:r>
          </w:p>
        </w:tc>
        <w:tc>
          <w:tcPr>
            <w:tcW w:w="907" w:type="dxa"/>
            <w:shd w:val="clear" w:color="auto" w:fill="auto"/>
          </w:tcPr>
          <w:p w14:paraId="709FE23D" w14:textId="1AF397CA" w:rsidR="00A57DFA" w:rsidRDefault="006428D3" w:rsidP="000C7A82">
            <w:pPr>
              <w:spacing w:after="0"/>
              <w:jc w:val="right"/>
              <w:rPr>
                <w:sz w:val="18"/>
                <w:szCs w:val="16"/>
              </w:rPr>
            </w:pPr>
            <w:r>
              <w:rPr>
                <w:sz w:val="18"/>
                <w:szCs w:val="16"/>
              </w:rPr>
              <w:t>0.6831</w:t>
            </w:r>
          </w:p>
        </w:tc>
      </w:tr>
      <w:tr w:rsidR="00A57DFA" w:rsidRPr="00942EF7" w14:paraId="70DA5F0A" w14:textId="77777777" w:rsidTr="00B45A42">
        <w:trPr>
          <w:trHeight w:val="227"/>
          <w:jc w:val="center"/>
        </w:trPr>
        <w:tc>
          <w:tcPr>
            <w:tcW w:w="1701" w:type="dxa"/>
            <w:shd w:val="clear" w:color="auto" w:fill="auto"/>
            <w:vAlign w:val="center"/>
          </w:tcPr>
          <w:p w14:paraId="4C8D9966" w14:textId="636054D7" w:rsidR="00A57DFA" w:rsidRPr="005C3477" w:rsidRDefault="00A57DFA" w:rsidP="000C7A82">
            <w:pPr>
              <w:spacing w:after="0"/>
              <w:rPr>
                <w:sz w:val="18"/>
                <w:szCs w:val="20"/>
              </w:rPr>
            </w:pPr>
            <w:r>
              <w:rPr>
                <w:sz w:val="18"/>
                <w:szCs w:val="20"/>
              </w:rPr>
              <w:t>Ericsson Tr</w:t>
            </w:r>
            <w:r w:rsidR="00B45A42">
              <w:rPr>
                <w:sz w:val="18"/>
                <w:szCs w:val="20"/>
              </w:rPr>
              <w:t>ack</w:t>
            </w:r>
            <w:r>
              <w:rPr>
                <w:sz w:val="18"/>
                <w:szCs w:val="20"/>
              </w:rPr>
              <w:t xml:space="preserve"> 1</w:t>
            </w:r>
          </w:p>
        </w:tc>
        <w:tc>
          <w:tcPr>
            <w:tcW w:w="1701" w:type="dxa"/>
            <w:vAlign w:val="center"/>
          </w:tcPr>
          <w:p w14:paraId="6F42ACBA" w14:textId="19FA44F1" w:rsidR="00A57DFA" w:rsidRPr="00452FB8" w:rsidRDefault="00A57DFA" w:rsidP="000C7A82">
            <w:pPr>
              <w:spacing w:after="0"/>
              <w:rPr>
                <w:sz w:val="18"/>
                <w:szCs w:val="20"/>
              </w:rPr>
            </w:pPr>
            <w:r>
              <w:rPr>
                <w:sz w:val="18"/>
                <w:szCs w:val="20"/>
              </w:rPr>
              <w:t>Ericsson Tr</w:t>
            </w:r>
            <w:r w:rsidR="00B45A42">
              <w:rPr>
                <w:sz w:val="18"/>
                <w:szCs w:val="20"/>
              </w:rPr>
              <w:t>ack</w:t>
            </w:r>
            <w:r>
              <w:rPr>
                <w:sz w:val="18"/>
                <w:szCs w:val="20"/>
              </w:rPr>
              <w:t xml:space="preserve"> 1</w:t>
            </w:r>
          </w:p>
        </w:tc>
        <w:tc>
          <w:tcPr>
            <w:tcW w:w="907" w:type="dxa"/>
            <w:shd w:val="clear" w:color="auto" w:fill="auto"/>
          </w:tcPr>
          <w:p w14:paraId="6BE95121" w14:textId="77777777" w:rsidR="00A57DFA" w:rsidRPr="00942EF7" w:rsidRDefault="00A57DFA" w:rsidP="000C7A82">
            <w:pPr>
              <w:spacing w:after="0"/>
              <w:jc w:val="right"/>
              <w:rPr>
                <w:sz w:val="18"/>
                <w:szCs w:val="16"/>
              </w:rPr>
            </w:pPr>
            <w:r>
              <w:rPr>
                <w:sz w:val="18"/>
                <w:szCs w:val="16"/>
              </w:rPr>
              <w:t>0.6892</w:t>
            </w:r>
          </w:p>
        </w:tc>
      </w:tr>
    </w:tbl>
    <w:p w14:paraId="0E359F2A" w14:textId="50B8F000" w:rsidR="00A57DFA" w:rsidRDefault="006D67B6" w:rsidP="00115A0D">
      <w:pPr>
        <w:spacing w:before="240"/>
        <w:rPr>
          <w:lang w:val="en-GB" w:eastAsia="ja-JP"/>
        </w:rPr>
      </w:pPr>
      <w:r w:rsidRPr="006D67B6">
        <w:rPr>
          <w:lang w:val="en-GB" w:eastAsia="ja-JP"/>
        </w:rPr>
        <w:t xml:space="preserve">From the above table, we can observe that training an Encoder with Ericsson dataset slightly improves the performance when being tested with Ericsson test set. Note that </w:t>
      </w:r>
      <w:r w:rsidR="00C61193">
        <w:rPr>
          <w:lang w:val="en-GB" w:eastAsia="ja-JP"/>
        </w:rPr>
        <w:t>this</w:t>
      </w:r>
      <w:r w:rsidRPr="006D67B6">
        <w:rPr>
          <w:lang w:val="en-GB" w:eastAsia="ja-JP"/>
        </w:rPr>
        <w:t xml:space="preserve"> improvement depends on the similarity between the dataset used to train the decoder and the dataset used to train the own encoder</w:t>
      </w:r>
      <w:r w:rsidR="00C61193">
        <w:rPr>
          <w:lang w:val="en-GB" w:eastAsia="ja-JP"/>
        </w:rPr>
        <w:t>.</w:t>
      </w:r>
    </w:p>
    <w:p w14:paraId="78C82149" w14:textId="2014796E" w:rsidR="00360483" w:rsidRDefault="00360483" w:rsidP="00115A0D">
      <w:pPr>
        <w:spacing w:before="240"/>
        <w:rPr>
          <w:lang w:val="en-GB" w:eastAsia="ja-JP"/>
        </w:rPr>
      </w:pPr>
      <w:r w:rsidRPr="00360483">
        <w:rPr>
          <w:lang w:val="en-GB" w:eastAsia="ja-JP"/>
        </w:rPr>
        <w:t>Comparing the performance of Samsung Track 2 model (0.6859) to the performance of Ericsson Track 1 model (0.6892), the Samsung Track 2 model may already cover the Ericsson dataset well (only 0.5% performance loss). The performance improvement of training a new (own) encoder with Ericsson dataset + Samsung Track 2 frozen decoder is only limited, i.e., only 0.1% in this case (0.6863 vs 0.6859)</w:t>
      </w:r>
    </w:p>
    <w:p w14:paraId="77FBE203" w14:textId="3A0DE2AF" w:rsidR="00360483" w:rsidRDefault="002B7EBD" w:rsidP="00115A0D">
      <w:pPr>
        <w:spacing w:before="240"/>
        <w:rPr>
          <w:lang w:val="en-GB" w:eastAsia="ja-JP"/>
        </w:rPr>
      </w:pPr>
      <w:r w:rsidRPr="002B7EBD">
        <w:rPr>
          <w:lang w:val="en-GB" w:eastAsia="ja-JP"/>
        </w:rPr>
        <w:t>Similarly, comparing the performance of Nokia Track 2 model (0.6816) to the performance of Ericsson Track 1 model (0.6892), there is only a performance loss of 1.1%, i.e., the Nokia Track 2 model may already cover the Ericsson dataset well. The performance improvement of training a new (own) encoder with Ericsson dataset is note much, i.e., only 0.1% gain in this case (0.6831 vs 0.6816)</w:t>
      </w:r>
      <w:r>
        <w:rPr>
          <w:lang w:val="en-GB" w:eastAsia="ja-JP"/>
        </w:rPr>
        <w:t>.</w:t>
      </w:r>
    </w:p>
    <w:p w14:paraId="584FC0B2" w14:textId="79A33E5B" w:rsidR="00CB0440" w:rsidRDefault="00CB0440" w:rsidP="00CB0440">
      <w:pPr>
        <w:pStyle w:val="Observation"/>
        <w:rPr>
          <w:lang w:val="en-GB"/>
        </w:rPr>
      </w:pPr>
      <w:r>
        <w:rPr>
          <w:lang w:val="en-GB"/>
        </w:rPr>
        <w:t xml:space="preserve">Training an encoder using Dataset 2 with a frozen decoder trained using Dataset 1 may </w:t>
      </w:r>
      <w:r w:rsidR="0071324A">
        <w:rPr>
          <w:lang w:val="en-GB"/>
        </w:rPr>
        <w:t>provide</w:t>
      </w:r>
      <w:r>
        <w:rPr>
          <w:lang w:val="en-GB"/>
        </w:rPr>
        <w:t xml:space="preserve"> a performance gain when being tested with test set corresponds to Dataset </w:t>
      </w:r>
      <w:r w:rsidR="0071324A">
        <w:rPr>
          <w:lang w:val="en-GB"/>
        </w:rPr>
        <w:t>2</w:t>
      </w:r>
      <w:r>
        <w:rPr>
          <w:lang w:val="en-GB"/>
        </w:rPr>
        <w:t>. The value of the gain depends on the similarity between the Dataset 2 and Dataset 1.</w:t>
      </w:r>
    </w:p>
    <w:p w14:paraId="7FF700AB" w14:textId="77777777" w:rsidR="002A44B0" w:rsidRPr="00CD02C6" w:rsidRDefault="002A44B0" w:rsidP="00CD02C6">
      <w:pPr>
        <w:rPr>
          <w:lang w:val="en-GB" w:eastAsia="ja-JP"/>
        </w:rPr>
      </w:pPr>
    </w:p>
    <w:p w14:paraId="37727DA0" w14:textId="633BF417" w:rsidR="00504005" w:rsidRDefault="00504005" w:rsidP="0024756A">
      <w:pPr>
        <w:pStyle w:val="Heading2"/>
      </w:pPr>
      <w:r>
        <w:lastRenderedPageBreak/>
        <w:t>2.3</w:t>
      </w:r>
      <w:r>
        <w:tab/>
        <w:t>Additional result 3 (</w:t>
      </w:r>
      <w:r w:rsidR="00F31400" w:rsidRPr="00F31400">
        <w:t>Evaluation with low complexity encoder, Dataset 1 = Dataset 2 = Mixed Dataset; Test Set: Mixed</w:t>
      </w:r>
      <w:r w:rsidR="00F31400">
        <w:t>)</w:t>
      </w:r>
    </w:p>
    <w:p w14:paraId="30AE1151" w14:textId="0E201325" w:rsidR="00F31400" w:rsidRDefault="002D4804" w:rsidP="00F31400">
      <w:pPr>
        <w:rPr>
          <w:lang w:val="en-GB" w:eastAsia="ja-JP"/>
        </w:rPr>
      </w:pPr>
      <w:r w:rsidRPr="002D4804">
        <w:rPr>
          <w:lang w:val="en-GB" w:eastAsia="ja-JP"/>
        </w:rPr>
        <w:t>In this evaluation, a plurality of encoder sizes is being considered. In particular, some convolution sizes and number of Resnet blocks are being used. The configuration and the complexity of the models can be seen in the following tables</w:t>
      </w:r>
      <w:r w:rsidR="00CF1821">
        <w:rPr>
          <w:lang w:val="en-GB" w:eastAsia="ja-JP"/>
        </w:rPr>
        <w:t>.</w:t>
      </w:r>
      <w:r w:rsidR="005B1F09">
        <w:rPr>
          <w:lang w:val="en-GB" w:eastAsia="ja-JP"/>
        </w:rPr>
        <w:t xml:space="preserve"> In the table, Config 0 represents </w:t>
      </w:r>
      <w:r w:rsidR="006A6B2B">
        <w:rPr>
          <w:lang w:val="en-GB" w:eastAsia="ja-JP"/>
        </w:rPr>
        <w:t>the configuration agreed for the RAN4 evaluation with CNN-based model.</w:t>
      </w:r>
    </w:p>
    <w:p w14:paraId="0B8D5CA7" w14:textId="574372E7" w:rsidR="007A6D81" w:rsidRDefault="007A6D81" w:rsidP="007A6D81">
      <w:pPr>
        <w:pStyle w:val="Caption"/>
        <w:keepNext/>
        <w:jc w:val="center"/>
      </w:pPr>
      <w:bookmarkStart w:id="4" w:name="_Ref197289853"/>
      <w:r>
        <w:t xml:space="preserve">Table </w:t>
      </w:r>
      <w:r>
        <w:fldChar w:fldCharType="begin"/>
      </w:r>
      <w:r>
        <w:instrText xml:space="preserve"> SEQ Table \* ARABIC </w:instrText>
      </w:r>
      <w:r>
        <w:fldChar w:fldCharType="separate"/>
      </w:r>
      <w:r w:rsidR="000B4C25">
        <w:rPr>
          <w:noProof/>
        </w:rPr>
        <w:t>2</w:t>
      </w:r>
      <w:r>
        <w:fldChar w:fldCharType="end"/>
      </w:r>
      <w:bookmarkEnd w:id="4"/>
      <w:r>
        <w:tab/>
      </w:r>
      <w:r w:rsidRPr="00A76455">
        <w:t>Complexities and sizes for several Encoder configurations</w:t>
      </w:r>
      <w:r>
        <w:t>.</w:t>
      </w:r>
    </w:p>
    <w:tbl>
      <w:tblPr>
        <w:tblStyle w:val="TableGrid"/>
        <w:tblW w:w="7770" w:type="dxa"/>
        <w:jc w:val="center"/>
        <w:tblCellMar>
          <w:top w:w="28" w:type="dxa"/>
          <w:bottom w:w="28" w:type="dxa"/>
        </w:tblCellMar>
        <w:tblLook w:val="04A0" w:firstRow="1" w:lastRow="0" w:firstColumn="1" w:lastColumn="0" w:noHBand="0" w:noVBand="1"/>
      </w:tblPr>
      <w:tblGrid>
        <w:gridCol w:w="1647"/>
        <w:gridCol w:w="1077"/>
        <w:gridCol w:w="1077"/>
        <w:gridCol w:w="1077"/>
        <w:gridCol w:w="964"/>
        <w:gridCol w:w="964"/>
        <w:gridCol w:w="964"/>
      </w:tblGrid>
      <w:tr w:rsidR="0039333F" w14:paraId="0C49DB68" w14:textId="77777777" w:rsidTr="0039333F">
        <w:trPr>
          <w:trHeight w:val="397"/>
          <w:jc w:val="center"/>
        </w:trPr>
        <w:tc>
          <w:tcPr>
            <w:tcW w:w="1647" w:type="dxa"/>
            <w:shd w:val="clear" w:color="auto" w:fill="E7E6E6" w:themeFill="background2"/>
            <w:vAlign w:val="center"/>
          </w:tcPr>
          <w:p w14:paraId="58B7C3CE" w14:textId="4588C2CB" w:rsidR="005B1F09" w:rsidRPr="005C3477" w:rsidRDefault="005B1F09" w:rsidP="000C7A82">
            <w:pPr>
              <w:spacing w:after="0"/>
              <w:jc w:val="center"/>
              <w:rPr>
                <w:b/>
                <w:bCs/>
                <w:sz w:val="18"/>
                <w:szCs w:val="20"/>
              </w:rPr>
            </w:pPr>
            <w:r>
              <w:rPr>
                <w:rFonts w:cs="Arial"/>
                <w:b/>
                <w:sz w:val="18"/>
                <w:szCs w:val="18"/>
              </w:rPr>
              <w:t xml:space="preserve">Encoder </w:t>
            </w:r>
            <w:r w:rsidR="006A6B2B">
              <w:rPr>
                <w:rFonts w:cs="Arial"/>
                <w:b/>
                <w:sz w:val="18"/>
                <w:szCs w:val="18"/>
              </w:rPr>
              <w:t>Config</w:t>
            </w:r>
          </w:p>
        </w:tc>
        <w:tc>
          <w:tcPr>
            <w:tcW w:w="1077" w:type="dxa"/>
            <w:shd w:val="clear" w:color="auto" w:fill="E7E6E6" w:themeFill="background2"/>
            <w:vAlign w:val="center"/>
          </w:tcPr>
          <w:p w14:paraId="1CDF9718" w14:textId="77777777" w:rsidR="005B1F09" w:rsidRDefault="005B1F09" w:rsidP="000C7A82">
            <w:pPr>
              <w:spacing w:after="0"/>
              <w:jc w:val="center"/>
              <w:rPr>
                <w:b/>
                <w:bCs/>
                <w:sz w:val="18"/>
                <w:szCs w:val="20"/>
              </w:rPr>
            </w:pPr>
            <w:r>
              <w:rPr>
                <w:b/>
                <w:bCs/>
                <w:sz w:val="18"/>
                <w:szCs w:val="20"/>
              </w:rPr>
              <w:t>Backbone</w:t>
            </w:r>
          </w:p>
        </w:tc>
        <w:tc>
          <w:tcPr>
            <w:tcW w:w="1077" w:type="dxa"/>
            <w:shd w:val="clear" w:color="auto" w:fill="E7E6E6" w:themeFill="background2"/>
            <w:vAlign w:val="center"/>
          </w:tcPr>
          <w:p w14:paraId="48B444B7" w14:textId="2A04E570" w:rsidR="005B1F09" w:rsidRDefault="005B1F09" w:rsidP="000C7A82">
            <w:pPr>
              <w:spacing w:after="0"/>
              <w:jc w:val="center"/>
              <w:rPr>
                <w:b/>
                <w:bCs/>
                <w:sz w:val="18"/>
                <w:szCs w:val="20"/>
              </w:rPr>
            </w:pPr>
            <w:r>
              <w:rPr>
                <w:b/>
                <w:bCs/>
                <w:sz w:val="18"/>
                <w:szCs w:val="20"/>
              </w:rPr>
              <w:t>Conv</w:t>
            </w:r>
            <w:r w:rsidR="00485C50">
              <w:rPr>
                <w:b/>
                <w:bCs/>
                <w:sz w:val="18"/>
                <w:szCs w:val="20"/>
              </w:rPr>
              <w:t>.</w:t>
            </w:r>
            <w:r>
              <w:rPr>
                <w:b/>
                <w:bCs/>
                <w:sz w:val="18"/>
                <w:szCs w:val="20"/>
              </w:rPr>
              <w:t xml:space="preserve"> Size</w:t>
            </w:r>
          </w:p>
        </w:tc>
        <w:tc>
          <w:tcPr>
            <w:tcW w:w="1077" w:type="dxa"/>
            <w:shd w:val="clear" w:color="auto" w:fill="E7E6E6" w:themeFill="background2"/>
            <w:vAlign w:val="center"/>
          </w:tcPr>
          <w:p w14:paraId="5CE4360D" w14:textId="3EEA9402" w:rsidR="005B1F09" w:rsidRDefault="00485C50" w:rsidP="000C7A82">
            <w:pPr>
              <w:spacing w:after="0"/>
              <w:jc w:val="center"/>
              <w:rPr>
                <w:b/>
                <w:bCs/>
                <w:sz w:val="18"/>
                <w:szCs w:val="20"/>
              </w:rPr>
            </w:pPr>
            <w:r>
              <w:rPr>
                <w:b/>
                <w:bCs/>
                <w:sz w:val="18"/>
                <w:szCs w:val="20"/>
              </w:rPr>
              <w:t>#</w:t>
            </w:r>
            <w:r w:rsidR="00992347">
              <w:rPr>
                <w:b/>
                <w:bCs/>
                <w:sz w:val="18"/>
                <w:szCs w:val="20"/>
              </w:rPr>
              <w:t xml:space="preserve"> Resnet blocks</w:t>
            </w:r>
          </w:p>
        </w:tc>
        <w:tc>
          <w:tcPr>
            <w:tcW w:w="964" w:type="dxa"/>
            <w:shd w:val="clear" w:color="auto" w:fill="E7E6E6" w:themeFill="background2"/>
            <w:vAlign w:val="center"/>
          </w:tcPr>
          <w:p w14:paraId="39FA7F78" w14:textId="77777777" w:rsidR="005B1F09" w:rsidRDefault="005B1F09" w:rsidP="000C7A82">
            <w:pPr>
              <w:spacing w:after="0"/>
              <w:jc w:val="center"/>
              <w:rPr>
                <w:b/>
                <w:bCs/>
                <w:sz w:val="18"/>
                <w:szCs w:val="20"/>
              </w:rPr>
            </w:pPr>
            <w:r>
              <w:rPr>
                <w:b/>
                <w:bCs/>
                <w:sz w:val="18"/>
                <w:szCs w:val="20"/>
              </w:rPr>
              <w:t>Params</w:t>
            </w:r>
          </w:p>
          <w:p w14:paraId="59F8E3E7" w14:textId="77777777" w:rsidR="005B1F09" w:rsidRDefault="005B1F09" w:rsidP="000C7A82">
            <w:pPr>
              <w:spacing w:after="0"/>
              <w:jc w:val="center"/>
              <w:rPr>
                <w:b/>
                <w:bCs/>
                <w:sz w:val="18"/>
                <w:szCs w:val="20"/>
              </w:rPr>
            </w:pPr>
            <w:r>
              <w:rPr>
                <w:b/>
                <w:bCs/>
                <w:sz w:val="18"/>
                <w:szCs w:val="20"/>
              </w:rPr>
              <w:t>(M)</w:t>
            </w:r>
          </w:p>
        </w:tc>
        <w:tc>
          <w:tcPr>
            <w:tcW w:w="964" w:type="dxa"/>
            <w:shd w:val="clear" w:color="auto" w:fill="E7E6E6" w:themeFill="background2"/>
            <w:vAlign w:val="center"/>
          </w:tcPr>
          <w:p w14:paraId="3C4BEF6F" w14:textId="77777777" w:rsidR="005B1F09" w:rsidRDefault="005B1F09" w:rsidP="000C7A82">
            <w:pPr>
              <w:spacing w:after="0"/>
              <w:jc w:val="center"/>
              <w:rPr>
                <w:b/>
                <w:bCs/>
                <w:sz w:val="18"/>
                <w:szCs w:val="20"/>
              </w:rPr>
            </w:pPr>
            <w:r>
              <w:rPr>
                <w:b/>
                <w:bCs/>
                <w:sz w:val="18"/>
                <w:szCs w:val="20"/>
              </w:rPr>
              <w:t>FLOPs</w:t>
            </w:r>
          </w:p>
          <w:p w14:paraId="482D38FC" w14:textId="77777777" w:rsidR="005B1F09" w:rsidRDefault="005B1F09" w:rsidP="000C7A82">
            <w:pPr>
              <w:spacing w:after="0"/>
              <w:jc w:val="center"/>
              <w:rPr>
                <w:b/>
                <w:bCs/>
                <w:sz w:val="18"/>
                <w:szCs w:val="20"/>
              </w:rPr>
            </w:pPr>
            <w:r>
              <w:rPr>
                <w:b/>
                <w:bCs/>
                <w:sz w:val="18"/>
                <w:szCs w:val="20"/>
              </w:rPr>
              <w:t>(M)</w:t>
            </w:r>
          </w:p>
        </w:tc>
        <w:tc>
          <w:tcPr>
            <w:tcW w:w="964" w:type="dxa"/>
            <w:shd w:val="clear" w:color="auto" w:fill="E7E6E6" w:themeFill="background2"/>
            <w:vAlign w:val="center"/>
          </w:tcPr>
          <w:p w14:paraId="09EFF637" w14:textId="77777777" w:rsidR="005B1F09" w:rsidRDefault="005B1F09" w:rsidP="000C7A82">
            <w:pPr>
              <w:spacing w:after="0"/>
              <w:jc w:val="center"/>
              <w:rPr>
                <w:b/>
                <w:bCs/>
                <w:sz w:val="18"/>
                <w:szCs w:val="20"/>
              </w:rPr>
            </w:pPr>
            <w:r>
              <w:rPr>
                <w:b/>
                <w:bCs/>
                <w:sz w:val="18"/>
                <w:szCs w:val="20"/>
              </w:rPr>
              <w:t>Storage</w:t>
            </w:r>
          </w:p>
          <w:p w14:paraId="55C54737" w14:textId="77777777" w:rsidR="005B1F09" w:rsidRDefault="005B1F09" w:rsidP="000C7A82">
            <w:pPr>
              <w:spacing w:after="0"/>
              <w:jc w:val="center"/>
              <w:rPr>
                <w:b/>
                <w:bCs/>
                <w:sz w:val="18"/>
                <w:szCs w:val="20"/>
              </w:rPr>
            </w:pPr>
            <w:r>
              <w:rPr>
                <w:b/>
                <w:bCs/>
                <w:sz w:val="18"/>
                <w:szCs w:val="20"/>
              </w:rPr>
              <w:t>(MB)</w:t>
            </w:r>
          </w:p>
        </w:tc>
      </w:tr>
      <w:tr w:rsidR="0039333F" w:rsidRPr="00452FB8" w14:paraId="5CFE7C53" w14:textId="77777777" w:rsidTr="0039333F">
        <w:trPr>
          <w:trHeight w:val="227"/>
          <w:jc w:val="center"/>
        </w:trPr>
        <w:tc>
          <w:tcPr>
            <w:tcW w:w="1647" w:type="dxa"/>
            <w:vAlign w:val="center"/>
          </w:tcPr>
          <w:p w14:paraId="0872D0C5" w14:textId="4AB2A575" w:rsidR="005B1F09" w:rsidRPr="005C3477" w:rsidRDefault="005B1F09" w:rsidP="000C7A82">
            <w:pPr>
              <w:spacing w:after="0"/>
              <w:rPr>
                <w:sz w:val="18"/>
                <w:szCs w:val="20"/>
              </w:rPr>
            </w:pPr>
            <w:r>
              <w:rPr>
                <w:sz w:val="18"/>
                <w:szCs w:val="20"/>
              </w:rPr>
              <w:t>Encoder Config 0</w:t>
            </w:r>
          </w:p>
        </w:tc>
        <w:tc>
          <w:tcPr>
            <w:tcW w:w="1077" w:type="dxa"/>
            <w:vAlign w:val="center"/>
          </w:tcPr>
          <w:p w14:paraId="37BFBA95" w14:textId="77777777" w:rsidR="005B1F09" w:rsidRPr="00452FB8" w:rsidRDefault="005B1F09" w:rsidP="000C7A82">
            <w:pPr>
              <w:spacing w:after="0"/>
              <w:rPr>
                <w:sz w:val="18"/>
                <w:szCs w:val="20"/>
              </w:rPr>
            </w:pPr>
            <w:r>
              <w:rPr>
                <w:sz w:val="18"/>
                <w:szCs w:val="20"/>
              </w:rPr>
              <w:t>CNN</w:t>
            </w:r>
          </w:p>
        </w:tc>
        <w:tc>
          <w:tcPr>
            <w:tcW w:w="1077" w:type="dxa"/>
          </w:tcPr>
          <w:p w14:paraId="5165B5A1" w14:textId="77777777" w:rsidR="005B1F09" w:rsidRDefault="005B1F09" w:rsidP="000C7A82">
            <w:pPr>
              <w:spacing w:after="0"/>
              <w:jc w:val="right"/>
              <w:rPr>
                <w:sz w:val="18"/>
                <w:szCs w:val="20"/>
              </w:rPr>
            </w:pPr>
            <w:r>
              <w:rPr>
                <w:sz w:val="18"/>
                <w:szCs w:val="20"/>
              </w:rPr>
              <w:t>32</w:t>
            </w:r>
          </w:p>
        </w:tc>
        <w:tc>
          <w:tcPr>
            <w:tcW w:w="1077" w:type="dxa"/>
          </w:tcPr>
          <w:p w14:paraId="45F5B09D" w14:textId="77777777" w:rsidR="005B1F09" w:rsidRDefault="005B1F09" w:rsidP="000C7A82">
            <w:pPr>
              <w:spacing w:after="0"/>
              <w:jc w:val="right"/>
              <w:rPr>
                <w:sz w:val="18"/>
                <w:szCs w:val="20"/>
              </w:rPr>
            </w:pPr>
            <w:r>
              <w:rPr>
                <w:sz w:val="18"/>
                <w:szCs w:val="20"/>
              </w:rPr>
              <w:t>6</w:t>
            </w:r>
          </w:p>
        </w:tc>
        <w:tc>
          <w:tcPr>
            <w:tcW w:w="964" w:type="dxa"/>
          </w:tcPr>
          <w:p w14:paraId="7D8549AD" w14:textId="77777777" w:rsidR="005B1F09" w:rsidRPr="00452FB8" w:rsidRDefault="005B1F09" w:rsidP="000C7A82">
            <w:pPr>
              <w:spacing w:after="0"/>
              <w:jc w:val="right"/>
              <w:rPr>
                <w:sz w:val="18"/>
                <w:szCs w:val="20"/>
              </w:rPr>
            </w:pPr>
            <w:r>
              <w:rPr>
                <w:sz w:val="18"/>
                <w:szCs w:val="20"/>
              </w:rPr>
              <w:t>0.13</w:t>
            </w:r>
          </w:p>
        </w:tc>
        <w:tc>
          <w:tcPr>
            <w:tcW w:w="964" w:type="dxa"/>
          </w:tcPr>
          <w:p w14:paraId="7D687F75" w14:textId="77777777" w:rsidR="005B1F09" w:rsidRPr="00452FB8" w:rsidRDefault="005B1F09" w:rsidP="000C7A82">
            <w:pPr>
              <w:spacing w:after="0"/>
              <w:jc w:val="right"/>
              <w:rPr>
                <w:sz w:val="18"/>
                <w:szCs w:val="20"/>
              </w:rPr>
            </w:pPr>
            <w:r>
              <w:rPr>
                <w:sz w:val="18"/>
                <w:szCs w:val="20"/>
              </w:rPr>
              <w:t>87.44</w:t>
            </w:r>
          </w:p>
        </w:tc>
        <w:tc>
          <w:tcPr>
            <w:tcW w:w="964" w:type="dxa"/>
          </w:tcPr>
          <w:p w14:paraId="2CEEB766" w14:textId="77777777" w:rsidR="005B1F09" w:rsidRPr="00452FB8" w:rsidRDefault="005B1F09" w:rsidP="000C7A82">
            <w:pPr>
              <w:spacing w:after="0"/>
              <w:jc w:val="right"/>
              <w:rPr>
                <w:sz w:val="18"/>
                <w:szCs w:val="20"/>
              </w:rPr>
            </w:pPr>
            <w:r>
              <w:rPr>
                <w:sz w:val="18"/>
                <w:szCs w:val="20"/>
              </w:rPr>
              <w:t>0.50</w:t>
            </w:r>
          </w:p>
        </w:tc>
      </w:tr>
      <w:tr w:rsidR="0039333F" w:rsidRPr="005E14FA" w14:paraId="3C702404" w14:textId="77777777" w:rsidTr="0039333F">
        <w:trPr>
          <w:trHeight w:val="227"/>
          <w:jc w:val="center"/>
        </w:trPr>
        <w:tc>
          <w:tcPr>
            <w:tcW w:w="1647" w:type="dxa"/>
            <w:vAlign w:val="center"/>
          </w:tcPr>
          <w:p w14:paraId="29F465CE" w14:textId="62F70534" w:rsidR="005B1F09" w:rsidRPr="005C3477" w:rsidRDefault="006A6B2B" w:rsidP="000C7A82">
            <w:pPr>
              <w:spacing w:after="0"/>
              <w:rPr>
                <w:sz w:val="18"/>
                <w:szCs w:val="20"/>
              </w:rPr>
            </w:pPr>
            <w:r>
              <w:rPr>
                <w:sz w:val="18"/>
                <w:szCs w:val="20"/>
              </w:rPr>
              <w:t>Encoder Config 1</w:t>
            </w:r>
          </w:p>
        </w:tc>
        <w:tc>
          <w:tcPr>
            <w:tcW w:w="1077" w:type="dxa"/>
          </w:tcPr>
          <w:p w14:paraId="1FF247A9" w14:textId="77777777" w:rsidR="005B1F09" w:rsidRPr="00452FB8" w:rsidRDefault="005B1F09" w:rsidP="000C7A82">
            <w:pPr>
              <w:spacing w:after="0"/>
              <w:rPr>
                <w:sz w:val="18"/>
                <w:szCs w:val="20"/>
              </w:rPr>
            </w:pPr>
            <w:r w:rsidRPr="00E85731">
              <w:rPr>
                <w:sz w:val="18"/>
                <w:szCs w:val="20"/>
              </w:rPr>
              <w:t>CNN</w:t>
            </w:r>
          </w:p>
        </w:tc>
        <w:tc>
          <w:tcPr>
            <w:tcW w:w="1077" w:type="dxa"/>
            <w:shd w:val="clear" w:color="auto" w:fill="auto"/>
          </w:tcPr>
          <w:p w14:paraId="2CB3DE3C" w14:textId="77777777" w:rsidR="005B1F09" w:rsidRPr="00452FB8" w:rsidRDefault="005B1F09" w:rsidP="000C7A82">
            <w:pPr>
              <w:spacing w:after="0"/>
              <w:jc w:val="right"/>
              <w:rPr>
                <w:sz w:val="18"/>
                <w:szCs w:val="20"/>
              </w:rPr>
            </w:pPr>
            <w:r>
              <w:rPr>
                <w:sz w:val="18"/>
                <w:szCs w:val="20"/>
              </w:rPr>
              <w:t>32</w:t>
            </w:r>
          </w:p>
        </w:tc>
        <w:tc>
          <w:tcPr>
            <w:tcW w:w="1077" w:type="dxa"/>
            <w:shd w:val="clear" w:color="auto" w:fill="auto"/>
          </w:tcPr>
          <w:p w14:paraId="0B617459" w14:textId="77777777" w:rsidR="005B1F09" w:rsidRPr="00452FB8" w:rsidRDefault="005B1F09" w:rsidP="000C7A82">
            <w:pPr>
              <w:spacing w:after="0"/>
              <w:jc w:val="right"/>
              <w:rPr>
                <w:sz w:val="18"/>
                <w:szCs w:val="20"/>
              </w:rPr>
            </w:pPr>
            <w:r>
              <w:rPr>
                <w:sz w:val="18"/>
                <w:szCs w:val="20"/>
              </w:rPr>
              <w:t>4</w:t>
            </w:r>
          </w:p>
        </w:tc>
        <w:tc>
          <w:tcPr>
            <w:tcW w:w="964" w:type="dxa"/>
            <w:shd w:val="clear" w:color="auto" w:fill="auto"/>
            <w:vAlign w:val="center"/>
          </w:tcPr>
          <w:p w14:paraId="34B937ED" w14:textId="77777777" w:rsidR="005B1F09" w:rsidRPr="00452FB8" w:rsidRDefault="005B1F09" w:rsidP="000C7A82">
            <w:pPr>
              <w:spacing w:after="0"/>
              <w:jc w:val="right"/>
              <w:rPr>
                <w:sz w:val="18"/>
                <w:szCs w:val="20"/>
              </w:rPr>
            </w:pPr>
            <w:r>
              <w:rPr>
                <w:sz w:val="18"/>
                <w:szCs w:val="20"/>
              </w:rPr>
              <w:t>0.09</w:t>
            </w:r>
          </w:p>
        </w:tc>
        <w:tc>
          <w:tcPr>
            <w:tcW w:w="964" w:type="dxa"/>
            <w:shd w:val="clear" w:color="auto" w:fill="auto"/>
            <w:vAlign w:val="center"/>
          </w:tcPr>
          <w:p w14:paraId="40A33E6A" w14:textId="77777777" w:rsidR="005B1F09" w:rsidRPr="00452FB8" w:rsidRDefault="005B1F09" w:rsidP="000C7A82">
            <w:pPr>
              <w:spacing w:after="0"/>
              <w:jc w:val="right"/>
              <w:rPr>
                <w:sz w:val="18"/>
                <w:szCs w:val="20"/>
              </w:rPr>
            </w:pPr>
            <w:r>
              <w:rPr>
                <w:sz w:val="18"/>
                <w:szCs w:val="20"/>
              </w:rPr>
              <w:t>58.50</w:t>
            </w:r>
          </w:p>
        </w:tc>
        <w:tc>
          <w:tcPr>
            <w:tcW w:w="964" w:type="dxa"/>
            <w:shd w:val="clear" w:color="auto" w:fill="auto"/>
            <w:vAlign w:val="center"/>
          </w:tcPr>
          <w:p w14:paraId="519E2EA4" w14:textId="77777777" w:rsidR="005B1F09" w:rsidRPr="00EB2977" w:rsidRDefault="005B1F09" w:rsidP="000C7A82">
            <w:pPr>
              <w:spacing w:after="0"/>
              <w:jc w:val="right"/>
              <w:rPr>
                <w:sz w:val="18"/>
                <w:szCs w:val="20"/>
              </w:rPr>
            </w:pPr>
            <w:r w:rsidRPr="00EB2977">
              <w:rPr>
                <w:sz w:val="18"/>
                <w:szCs w:val="20"/>
              </w:rPr>
              <w:t>0.35</w:t>
            </w:r>
          </w:p>
        </w:tc>
      </w:tr>
      <w:tr w:rsidR="0039333F" w:rsidRPr="005E14FA" w14:paraId="08203B32" w14:textId="77777777" w:rsidTr="0039333F">
        <w:trPr>
          <w:trHeight w:val="227"/>
          <w:jc w:val="center"/>
        </w:trPr>
        <w:tc>
          <w:tcPr>
            <w:tcW w:w="1647" w:type="dxa"/>
            <w:vAlign w:val="center"/>
          </w:tcPr>
          <w:p w14:paraId="35229082" w14:textId="5051C72F" w:rsidR="005B1F09" w:rsidRDefault="006A6B2B" w:rsidP="000C7A82">
            <w:pPr>
              <w:spacing w:after="0"/>
              <w:rPr>
                <w:sz w:val="18"/>
                <w:szCs w:val="20"/>
              </w:rPr>
            </w:pPr>
            <w:r>
              <w:rPr>
                <w:sz w:val="18"/>
                <w:szCs w:val="20"/>
              </w:rPr>
              <w:t>Encoder Config 2</w:t>
            </w:r>
          </w:p>
        </w:tc>
        <w:tc>
          <w:tcPr>
            <w:tcW w:w="1077" w:type="dxa"/>
          </w:tcPr>
          <w:p w14:paraId="0A0EAA04" w14:textId="77777777" w:rsidR="005B1F09" w:rsidRDefault="005B1F09" w:rsidP="000C7A82">
            <w:pPr>
              <w:spacing w:after="0"/>
              <w:rPr>
                <w:sz w:val="18"/>
                <w:szCs w:val="20"/>
              </w:rPr>
            </w:pPr>
            <w:r w:rsidRPr="00E85731">
              <w:rPr>
                <w:sz w:val="18"/>
                <w:szCs w:val="20"/>
              </w:rPr>
              <w:t>CNN</w:t>
            </w:r>
          </w:p>
        </w:tc>
        <w:tc>
          <w:tcPr>
            <w:tcW w:w="1077" w:type="dxa"/>
            <w:shd w:val="clear" w:color="auto" w:fill="auto"/>
          </w:tcPr>
          <w:p w14:paraId="6F9D064F" w14:textId="77777777" w:rsidR="005B1F09" w:rsidRPr="00452FB8" w:rsidRDefault="005B1F09" w:rsidP="000C7A82">
            <w:pPr>
              <w:spacing w:after="0"/>
              <w:jc w:val="right"/>
              <w:rPr>
                <w:sz w:val="18"/>
                <w:szCs w:val="20"/>
              </w:rPr>
            </w:pPr>
            <w:r>
              <w:rPr>
                <w:sz w:val="18"/>
                <w:szCs w:val="20"/>
              </w:rPr>
              <w:t>32</w:t>
            </w:r>
          </w:p>
        </w:tc>
        <w:tc>
          <w:tcPr>
            <w:tcW w:w="1077" w:type="dxa"/>
            <w:shd w:val="clear" w:color="auto" w:fill="auto"/>
          </w:tcPr>
          <w:p w14:paraId="76080101" w14:textId="77777777" w:rsidR="005B1F09" w:rsidRPr="00452FB8" w:rsidRDefault="005B1F09" w:rsidP="000C7A82">
            <w:pPr>
              <w:spacing w:after="0"/>
              <w:jc w:val="right"/>
              <w:rPr>
                <w:sz w:val="18"/>
                <w:szCs w:val="20"/>
              </w:rPr>
            </w:pPr>
            <w:r>
              <w:rPr>
                <w:sz w:val="18"/>
                <w:szCs w:val="20"/>
              </w:rPr>
              <w:t>2</w:t>
            </w:r>
          </w:p>
        </w:tc>
        <w:tc>
          <w:tcPr>
            <w:tcW w:w="964" w:type="dxa"/>
            <w:shd w:val="clear" w:color="auto" w:fill="auto"/>
            <w:vAlign w:val="center"/>
          </w:tcPr>
          <w:p w14:paraId="2C1B6A64" w14:textId="77777777" w:rsidR="005B1F09" w:rsidRPr="00452FB8" w:rsidRDefault="005B1F09" w:rsidP="000C7A82">
            <w:pPr>
              <w:spacing w:after="0"/>
              <w:jc w:val="right"/>
              <w:rPr>
                <w:sz w:val="18"/>
                <w:szCs w:val="20"/>
              </w:rPr>
            </w:pPr>
            <w:r>
              <w:rPr>
                <w:sz w:val="18"/>
                <w:szCs w:val="20"/>
              </w:rPr>
              <w:t>0.05</w:t>
            </w:r>
          </w:p>
        </w:tc>
        <w:tc>
          <w:tcPr>
            <w:tcW w:w="964" w:type="dxa"/>
            <w:shd w:val="clear" w:color="auto" w:fill="auto"/>
            <w:vAlign w:val="center"/>
          </w:tcPr>
          <w:p w14:paraId="32CD4EE1" w14:textId="77777777" w:rsidR="005B1F09" w:rsidRPr="00452FB8" w:rsidRDefault="005B1F09" w:rsidP="000C7A82">
            <w:pPr>
              <w:spacing w:after="0"/>
              <w:jc w:val="right"/>
              <w:rPr>
                <w:sz w:val="18"/>
                <w:szCs w:val="20"/>
              </w:rPr>
            </w:pPr>
            <w:r>
              <w:rPr>
                <w:sz w:val="18"/>
                <w:szCs w:val="20"/>
              </w:rPr>
              <w:t>29.55</w:t>
            </w:r>
          </w:p>
        </w:tc>
        <w:tc>
          <w:tcPr>
            <w:tcW w:w="964" w:type="dxa"/>
            <w:shd w:val="clear" w:color="auto" w:fill="auto"/>
            <w:vAlign w:val="center"/>
          </w:tcPr>
          <w:p w14:paraId="0957CB55" w14:textId="77777777" w:rsidR="005B1F09" w:rsidRPr="00EB2977" w:rsidRDefault="005B1F09" w:rsidP="000C7A82">
            <w:pPr>
              <w:spacing w:after="0"/>
              <w:jc w:val="right"/>
              <w:rPr>
                <w:sz w:val="18"/>
                <w:szCs w:val="20"/>
              </w:rPr>
            </w:pPr>
            <w:r w:rsidRPr="00EB2977">
              <w:rPr>
                <w:sz w:val="18"/>
                <w:szCs w:val="20"/>
              </w:rPr>
              <w:t>0.21</w:t>
            </w:r>
          </w:p>
        </w:tc>
      </w:tr>
      <w:tr w:rsidR="0039333F" w:rsidRPr="00BD08F6" w14:paraId="28CBC2AD" w14:textId="77777777" w:rsidTr="0039333F">
        <w:trPr>
          <w:trHeight w:val="227"/>
          <w:jc w:val="center"/>
        </w:trPr>
        <w:tc>
          <w:tcPr>
            <w:tcW w:w="1647" w:type="dxa"/>
            <w:vAlign w:val="center"/>
          </w:tcPr>
          <w:p w14:paraId="578BB34C" w14:textId="7450FBB8" w:rsidR="005B1F09" w:rsidRDefault="006A6B2B" w:rsidP="000C7A82">
            <w:pPr>
              <w:spacing w:after="0"/>
              <w:rPr>
                <w:rFonts w:cs="Arial"/>
                <w:color w:val="000000" w:themeColor="text1"/>
                <w:sz w:val="18"/>
                <w:szCs w:val="18"/>
              </w:rPr>
            </w:pPr>
            <w:r>
              <w:rPr>
                <w:sz w:val="18"/>
                <w:szCs w:val="20"/>
              </w:rPr>
              <w:t>Encoder Config 3</w:t>
            </w:r>
          </w:p>
        </w:tc>
        <w:tc>
          <w:tcPr>
            <w:tcW w:w="1077" w:type="dxa"/>
          </w:tcPr>
          <w:p w14:paraId="256A450D" w14:textId="77777777" w:rsidR="005B1F09" w:rsidRPr="00452FB8" w:rsidRDefault="005B1F09" w:rsidP="000C7A82">
            <w:pPr>
              <w:spacing w:after="0"/>
              <w:rPr>
                <w:sz w:val="18"/>
                <w:szCs w:val="20"/>
              </w:rPr>
            </w:pPr>
            <w:r w:rsidRPr="00E85731">
              <w:rPr>
                <w:sz w:val="18"/>
                <w:szCs w:val="20"/>
              </w:rPr>
              <w:t>CNN</w:t>
            </w:r>
          </w:p>
        </w:tc>
        <w:tc>
          <w:tcPr>
            <w:tcW w:w="1077" w:type="dxa"/>
            <w:shd w:val="clear" w:color="auto" w:fill="auto"/>
          </w:tcPr>
          <w:p w14:paraId="78E7C069" w14:textId="77777777" w:rsidR="005B1F09" w:rsidRPr="002B29E5" w:rsidRDefault="005B1F09" w:rsidP="000C7A82">
            <w:pPr>
              <w:spacing w:after="0"/>
              <w:jc w:val="right"/>
              <w:rPr>
                <w:sz w:val="18"/>
                <w:szCs w:val="20"/>
              </w:rPr>
            </w:pPr>
            <w:r>
              <w:rPr>
                <w:sz w:val="18"/>
                <w:szCs w:val="20"/>
              </w:rPr>
              <w:t>16</w:t>
            </w:r>
          </w:p>
        </w:tc>
        <w:tc>
          <w:tcPr>
            <w:tcW w:w="1077" w:type="dxa"/>
            <w:shd w:val="clear" w:color="auto" w:fill="auto"/>
          </w:tcPr>
          <w:p w14:paraId="6DCD814A" w14:textId="77777777" w:rsidR="005B1F09" w:rsidRPr="002B29E5" w:rsidRDefault="005B1F09" w:rsidP="000C7A82">
            <w:pPr>
              <w:spacing w:after="0"/>
              <w:jc w:val="right"/>
              <w:rPr>
                <w:sz w:val="18"/>
                <w:szCs w:val="20"/>
              </w:rPr>
            </w:pPr>
            <w:r>
              <w:rPr>
                <w:sz w:val="18"/>
                <w:szCs w:val="20"/>
              </w:rPr>
              <w:t>2</w:t>
            </w:r>
          </w:p>
        </w:tc>
        <w:tc>
          <w:tcPr>
            <w:tcW w:w="964" w:type="dxa"/>
            <w:shd w:val="clear" w:color="auto" w:fill="auto"/>
          </w:tcPr>
          <w:p w14:paraId="7FE5EB8A" w14:textId="77777777" w:rsidR="005B1F09" w:rsidRPr="00452FB8" w:rsidRDefault="005B1F09" w:rsidP="000C7A82">
            <w:pPr>
              <w:spacing w:after="0"/>
              <w:jc w:val="right"/>
              <w:rPr>
                <w:sz w:val="18"/>
                <w:szCs w:val="20"/>
              </w:rPr>
            </w:pPr>
            <w:r>
              <w:rPr>
                <w:sz w:val="18"/>
                <w:szCs w:val="20"/>
              </w:rPr>
              <w:t>0.02</w:t>
            </w:r>
          </w:p>
        </w:tc>
        <w:tc>
          <w:tcPr>
            <w:tcW w:w="964" w:type="dxa"/>
            <w:shd w:val="clear" w:color="auto" w:fill="auto"/>
          </w:tcPr>
          <w:p w14:paraId="328A107C" w14:textId="77777777" w:rsidR="005B1F09" w:rsidRPr="00452FB8" w:rsidRDefault="005B1F09" w:rsidP="000C7A82">
            <w:pPr>
              <w:spacing w:after="0"/>
              <w:jc w:val="right"/>
              <w:rPr>
                <w:sz w:val="18"/>
                <w:szCs w:val="20"/>
              </w:rPr>
            </w:pPr>
            <w:r>
              <w:rPr>
                <w:sz w:val="18"/>
                <w:szCs w:val="20"/>
              </w:rPr>
              <w:t>7.67</w:t>
            </w:r>
          </w:p>
        </w:tc>
        <w:tc>
          <w:tcPr>
            <w:tcW w:w="964" w:type="dxa"/>
            <w:shd w:val="clear" w:color="auto" w:fill="auto"/>
          </w:tcPr>
          <w:p w14:paraId="75A7288E" w14:textId="77777777" w:rsidR="005B1F09" w:rsidRPr="00BD08F6" w:rsidRDefault="005B1F09" w:rsidP="000C7A82">
            <w:pPr>
              <w:spacing w:after="0"/>
              <w:jc w:val="right"/>
              <w:rPr>
                <w:sz w:val="18"/>
                <w:szCs w:val="20"/>
              </w:rPr>
            </w:pPr>
            <w:r>
              <w:rPr>
                <w:sz w:val="18"/>
                <w:szCs w:val="20"/>
              </w:rPr>
              <w:t>0.09</w:t>
            </w:r>
          </w:p>
        </w:tc>
      </w:tr>
    </w:tbl>
    <w:p w14:paraId="59B6E68E" w14:textId="4A54BDBD" w:rsidR="005B1F09" w:rsidRDefault="00B37699" w:rsidP="00BA2055">
      <w:pPr>
        <w:spacing w:before="240"/>
        <w:rPr>
          <w:lang w:val="en-GB" w:eastAsia="ja-JP"/>
        </w:rPr>
      </w:pPr>
      <w:r w:rsidRPr="00B37699">
        <w:rPr>
          <w:lang w:val="en-GB" w:eastAsia="ja-JP"/>
        </w:rPr>
        <w:t>To assess the performance of training with a reference decoder using a lower complexity encoder, a performance baseline shall be determined, e.g., by evaluating the performance of a joint training between the lower complexity encoder and the RAN4 agreed decoder structure. Therefore, in the below table, the performances for several encoder configurations with the agreed decoder obtained via joint training are also listed together with the performance of training of several encoder configurations trained via frozen agreed decoder. The evaluation is done by train a model using a mixed training dataset and test the model using a mixed test set. The loss for each lower complexity encoder in each training mechanism is calculated by comparing its performance to the performance of the agreed encoder using the same training mechanism</w:t>
      </w:r>
      <w:r w:rsidR="00123339">
        <w:rPr>
          <w:lang w:val="en-GB" w:eastAsia="ja-JP"/>
        </w:rPr>
        <w:t>.</w:t>
      </w:r>
      <w:r w:rsidR="00A20195">
        <w:rPr>
          <w:lang w:val="en-GB" w:eastAsia="ja-JP"/>
        </w:rPr>
        <w:t xml:space="preserve"> </w:t>
      </w:r>
      <w:r w:rsidR="00A20195" w:rsidRPr="00A20195">
        <w:rPr>
          <w:lang w:val="en-GB" w:eastAsia="ja-JP"/>
        </w:rPr>
        <w:t xml:space="preserve">Note that for the joint training with Encoder </w:t>
      </w:r>
      <w:r w:rsidR="00A20195">
        <w:rPr>
          <w:lang w:val="en-GB" w:eastAsia="ja-JP"/>
        </w:rPr>
        <w:t>Config 1</w:t>
      </w:r>
      <w:r w:rsidR="00A20195" w:rsidRPr="00A20195">
        <w:rPr>
          <w:lang w:val="en-GB" w:eastAsia="ja-JP"/>
        </w:rPr>
        <w:t xml:space="preserve">, Encoder </w:t>
      </w:r>
      <w:r w:rsidR="00A20195">
        <w:rPr>
          <w:lang w:val="en-GB" w:eastAsia="ja-JP"/>
        </w:rPr>
        <w:t>Config 2</w:t>
      </w:r>
      <w:r w:rsidR="00A20195" w:rsidRPr="00A20195">
        <w:rPr>
          <w:lang w:val="en-GB" w:eastAsia="ja-JP"/>
        </w:rPr>
        <w:t xml:space="preserve">, and Encoder </w:t>
      </w:r>
      <w:r w:rsidR="00A20195">
        <w:rPr>
          <w:lang w:val="en-GB" w:eastAsia="ja-JP"/>
        </w:rPr>
        <w:t>Config 3</w:t>
      </w:r>
      <w:r w:rsidR="00A20195" w:rsidRPr="00A20195">
        <w:rPr>
          <w:lang w:val="en-GB" w:eastAsia="ja-JP"/>
        </w:rPr>
        <w:t xml:space="preserve"> configurations, we use epoch of 110,</w:t>
      </w:r>
      <w:r w:rsidR="00A20195">
        <w:rPr>
          <w:lang w:val="en-GB" w:eastAsia="ja-JP"/>
        </w:rPr>
        <w:t xml:space="preserve"> </w:t>
      </w:r>
      <w:r w:rsidR="00A20195" w:rsidRPr="00A20195">
        <w:rPr>
          <w:lang w:val="en-GB" w:eastAsia="ja-JP"/>
        </w:rPr>
        <w:t>70, and 100, respectively as we observe overfitting after that epoch</w:t>
      </w:r>
      <w:r w:rsidR="003974D4">
        <w:rPr>
          <w:lang w:val="en-GB" w:eastAsia="ja-JP"/>
        </w:rPr>
        <w:t>.</w:t>
      </w:r>
    </w:p>
    <w:p w14:paraId="54E9C3F0" w14:textId="77777777" w:rsidR="00FC7147" w:rsidRDefault="00157050" w:rsidP="00FC7147">
      <w:pPr>
        <w:keepNext/>
        <w:spacing w:before="240"/>
        <w:jc w:val="center"/>
      </w:pPr>
      <w:r>
        <w:rPr>
          <w:noProof/>
        </w:rPr>
        <w:drawing>
          <wp:inline distT="0" distB="0" distL="0" distR="0" wp14:anchorId="1F2A90BF" wp14:editId="67F9B654">
            <wp:extent cx="4780800" cy="3039626"/>
            <wp:effectExtent l="0" t="0" r="1270" b="8890"/>
            <wp:docPr id="1603016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0800" cy="3039626"/>
                    </a:xfrm>
                    <a:prstGeom prst="rect">
                      <a:avLst/>
                    </a:prstGeom>
                    <a:noFill/>
                  </pic:spPr>
                </pic:pic>
              </a:graphicData>
            </a:graphic>
          </wp:inline>
        </w:drawing>
      </w:r>
    </w:p>
    <w:p w14:paraId="136DFE0F" w14:textId="34C97ED7" w:rsidR="00157050" w:rsidRDefault="00FC7147" w:rsidP="00FC7147">
      <w:pPr>
        <w:pStyle w:val="Caption"/>
        <w:jc w:val="center"/>
        <w:rPr>
          <w:lang w:val="en-GB" w:eastAsia="ja-JP"/>
        </w:rPr>
      </w:pPr>
      <w:r>
        <w:t xml:space="preserve">Figure </w:t>
      </w:r>
      <w:r>
        <w:fldChar w:fldCharType="begin"/>
      </w:r>
      <w:r>
        <w:instrText xml:space="preserve"> SEQ Figure \* ARABIC </w:instrText>
      </w:r>
      <w:r>
        <w:fldChar w:fldCharType="separate"/>
      </w:r>
      <w:r w:rsidR="0083621F">
        <w:rPr>
          <w:noProof/>
        </w:rPr>
        <w:t>3</w:t>
      </w:r>
      <w:r>
        <w:fldChar w:fldCharType="end"/>
      </w:r>
      <w:r>
        <w:tab/>
      </w:r>
      <w:r w:rsidRPr="000A2D70">
        <w:t>Performance of training with</w:t>
      </w:r>
      <w:r>
        <w:t xml:space="preserve"> a lower complexity encoder using</w:t>
      </w:r>
      <w:r w:rsidRPr="000A2D70">
        <w:t xml:space="preserve"> a reference decoder. Reference decoder: </w:t>
      </w:r>
      <w:r>
        <w:t>Samsung</w:t>
      </w:r>
      <w:r w:rsidRPr="000A2D70">
        <w:t xml:space="preserve"> Track 2; Dataset 1: Mixed; Dataset 2; </w:t>
      </w:r>
      <w:r>
        <w:t>Mixed</w:t>
      </w:r>
      <w:r w:rsidRPr="000A2D70">
        <w:t>; Test set: Mixed</w:t>
      </w:r>
      <w:r w:rsidR="00DF3A60">
        <w:t>.</w:t>
      </w:r>
    </w:p>
    <w:p w14:paraId="0E6956E1" w14:textId="23F78969" w:rsidR="00157050" w:rsidRDefault="00950CD5" w:rsidP="009F5351">
      <w:pPr>
        <w:spacing w:before="240"/>
        <w:rPr>
          <w:lang w:val="en-GB" w:eastAsia="ja-JP"/>
        </w:rPr>
      </w:pPr>
      <w:r w:rsidRPr="00950CD5">
        <w:rPr>
          <w:lang w:val="en-GB" w:eastAsia="ja-JP"/>
        </w:rPr>
        <w:t xml:space="preserve">From the above </w:t>
      </w:r>
      <w:r w:rsidR="00E3268F">
        <w:rPr>
          <w:lang w:val="en-GB" w:eastAsia="ja-JP"/>
        </w:rPr>
        <w:t>figure</w:t>
      </w:r>
      <w:r w:rsidRPr="00950CD5">
        <w:rPr>
          <w:lang w:val="en-GB" w:eastAsia="ja-JP"/>
        </w:rPr>
        <w:t xml:space="preserve">, we can observe that the performance degradation of having lower complexity encoder compared to the agreed encoder are similar for both the joint training case and the frozen test decoder training case. This implies that performance degradation of the lower complexity encoder during the frozen decoder training comes from the performance of the lower complexity encoder itself rather than the </w:t>
      </w:r>
      <w:r w:rsidRPr="00950CD5">
        <w:rPr>
          <w:lang w:val="en-GB" w:eastAsia="ja-JP"/>
        </w:rPr>
        <w:lastRenderedPageBreak/>
        <w:t>training incompatibility between the lower complexity encoder and the frozen test (agreed) decoder. Thus, we may conclude that training with a frozen reference decoder is feasible regardless of the encoder sizes/complexities. The overall performance, however, may be limited by the encoder size/complexity</w:t>
      </w:r>
      <w:r w:rsidR="009302A4">
        <w:rPr>
          <w:lang w:val="en-GB" w:eastAsia="ja-JP"/>
        </w:rPr>
        <w:t>.</w:t>
      </w:r>
    </w:p>
    <w:p w14:paraId="5442A5D7" w14:textId="3077B2AB" w:rsidR="00DF3414" w:rsidRDefault="00DF3414" w:rsidP="009F5351">
      <w:pPr>
        <w:spacing w:before="240"/>
        <w:rPr>
          <w:lang w:val="en-GB" w:eastAsia="ja-JP"/>
        </w:rPr>
      </w:pPr>
      <w:r w:rsidRPr="00DF3414">
        <w:rPr>
          <w:lang w:val="en-GB" w:eastAsia="ja-JP"/>
        </w:rPr>
        <w:t xml:space="preserve">Note that in this evaluation, we use Samsung Track 2 decoder for the training with frozen decoder. The better performance of the training with frozen decoder compared to joint training may be caused by the better training quality in producing the Samsung Track 2 model and </w:t>
      </w:r>
      <w:r w:rsidR="00580E9F">
        <w:rPr>
          <w:lang w:val="en-GB" w:eastAsia="ja-JP"/>
        </w:rPr>
        <w:t>s</w:t>
      </w:r>
      <w:r w:rsidR="008A2DA7">
        <w:rPr>
          <w:lang w:val="en-GB" w:eastAsia="ja-JP"/>
        </w:rPr>
        <w:t>hall not</w:t>
      </w:r>
      <w:r w:rsidRPr="00DF3414">
        <w:rPr>
          <w:lang w:val="en-GB" w:eastAsia="ja-JP"/>
        </w:rPr>
        <w:t xml:space="preserve"> be seen as an indication that training with frozen decoder is superior to joint training</w:t>
      </w:r>
      <w:r>
        <w:rPr>
          <w:lang w:val="en-GB" w:eastAsia="ja-JP"/>
        </w:rPr>
        <w:t>.</w:t>
      </w:r>
    </w:p>
    <w:p w14:paraId="5D16383F" w14:textId="6A32925F" w:rsidR="00714356" w:rsidRPr="00714356" w:rsidRDefault="007E17CF" w:rsidP="0028323B">
      <w:pPr>
        <w:pStyle w:val="Observation"/>
        <w:jc w:val="left"/>
        <w:rPr>
          <w:lang w:val="en-GB"/>
        </w:rPr>
      </w:pPr>
      <w:r>
        <w:rPr>
          <w:lang w:val="en-GB"/>
        </w:rPr>
        <w:t>T</w:t>
      </w:r>
      <w:r w:rsidRPr="007E17CF">
        <w:rPr>
          <w:lang w:val="en-GB"/>
        </w:rPr>
        <w:t xml:space="preserve">raining with a frozen reference decoder is </w:t>
      </w:r>
      <w:r w:rsidR="00BA08F2" w:rsidRPr="004F4312">
        <w:rPr>
          <w:u w:val="single"/>
          <w:lang w:val="en-GB"/>
        </w:rPr>
        <w:t>generally</w:t>
      </w:r>
      <w:r w:rsidR="00BA08F2">
        <w:rPr>
          <w:lang w:val="en-GB"/>
        </w:rPr>
        <w:t xml:space="preserve"> </w:t>
      </w:r>
      <w:r w:rsidRPr="007E17CF">
        <w:rPr>
          <w:lang w:val="en-GB"/>
        </w:rPr>
        <w:t xml:space="preserve">feasible </w:t>
      </w:r>
      <w:r w:rsidR="00F57BBE">
        <w:rPr>
          <w:lang w:val="en-GB"/>
        </w:rPr>
        <w:t>across</w:t>
      </w:r>
      <w:r w:rsidRPr="007E17CF">
        <w:rPr>
          <w:lang w:val="en-GB"/>
        </w:rPr>
        <w:t xml:space="preserve"> encoder sizes/complexities. The overall performance, however, may be limited by the encoder size/complexity</w:t>
      </w:r>
      <w:r w:rsidR="004F4312">
        <w:rPr>
          <w:lang w:val="en-GB"/>
        </w:rPr>
        <w:t>.</w:t>
      </w:r>
    </w:p>
    <w:p w14:paraId="04F3F55F" w14:textId="46DB3D3F" w:rsidR="006E062C" w:rsidRDefault="00B409E0" w:rsidP="00CE0424">
      <w:pPr>
        <w:pStyle w:val="Heading1"/>
      </w:pPr>
      <w:r>
        <w:t>3</w:t>
      </w:r>
      <w:r>
        <w:tab/>
      </w:r>
      <w:bookmarkEnd w:id="1"/>
      <w:r w:rsidR="00C616B7">
        <w:t>Option 4 simulation results</w:t>
      </w:r>
    </w:p>
    <w:p w14:paraId="560D6B30" w14:textId="77777777" w:rsidR="00B672E7" w:rsidRDefault="00B672E7" w:rsidP="00B672E7">
      <w:pPr>
        <w:pStyle w:val="BodyText"/>
      </w:pPr>
      <w:r>
        <w:t>In this evaluation, Dataset 1, Dataset 2, and Dataset 3 are defined as below:</w:t>
      </w:r>
    </w:p>
    <w:p w14:paraId="346FE198" w14:textId="77777777" w:rsidR="00E66CB7" w:rsidRDefault="00B672E7" w:rsidP="00B672E7">
      <w:pPr>
        <w:pStyle w:val="BodyText"/>
        <w:numPr>
          <w:ilvl w:val="0"/>
          <w:numId w:val="32"/>
        </w:numPr>
      </w:pPr>
      <w:r>
        <w:t>Dataset 1: Dataset used to train the frozen encoder.</w:t>
      </w:r>
    </w:p>
    <w:p w14:paraId="000EBE4D" w14:textId="77777777" w:rsidR="00E66CB7" w:rsidRDefault="00B672E7" w:rsidP="00B672E7">
      <w:pPr>
        <w:pStyle w:val="BodyText"/>
        <w:numPr>
          <w:ilvl w:val="0"/>
          <w:numId w:val="32"/>
        </w:numPr>
      </w:pPr>
      <w:r>
        <w:t>Dataset 2: Dataset used to train the own decoder with the frozen decoder.</w:t>
      </w:r>
    </w:p>
    <w:p w14:paraId="0BA9C108" w14:textId="46C25E2D" w:rsidR="00080EE7" w:rsidRPr="00CE0424" w:rsidRDefault="00B672E7" w:rsidP="00080EE7">
      <w:pPr>
        <w:pStyle w:val="BodyText"/>
        <w:numPr>
          <w:ilvl w:val="0"/>
          <w:numId w:val="32"/>
        </w:numPr>
      </w:pPr>
      <w:r>
        <w:t>Dataset 3: Dataset used to train the own encoder with the own decoder</w:t>
      </w:r>
      <w:r w:rsidR="00080EE7">
        <w:t>.</w:t>
      </w:r>
    </w:p>
    <w:p w14:paraId="4E24B49C" w14:textId="742B882D" w:rsidR="002A6600" w:rsidRPr="005A1AED" w:rsidRDefault="007B1353" w:rsidP="002A6600">
      <w:pPr>
        <w:pStyle w:val="Heading2"/>
        <w:rPr>
          <w:lang w:val="sv-SE"/>
        </w:rPr>
      </w:pPr>
      <w:r w:rsidRPr="005A1AED">
        <w:rPr>
          <w:lang w:val="sv-SE"/>
        </w:rPr>
        <w:t>3.1</w:t>
      </w:r>
      <w:r w:rsidRPr="005A1AED">
        <w:rPr>
          <w:lang w:val="sv-SE"/>
        </w:rPr>
        <w:tab/>
      </w:r>
      <w:r w:rsidR="00180587" w:rsidRPr="005A1AED">
        <w:rPr>
          <w:lang w:val="sv-SE"/>
        </w:rPr>
        <w:t>Additional Result 1 (Dataset 1 = Dataset 2 = Dataset 3 = Mixed dataset)</w:t>
      </w:r>
    </w:p>
    <w:p w14:paraId="2D4BD0EB" w14:textId="45B005CD" w:rsidR="00495B1A" w:rsidRDefault="00495B1A" w:rsidP="00495B1A">
      <w:pPr>
        <w:rPr>
          <w:lang w:val="en-GB" w:eastAsia="ja-JP"/>
        </w:rPr>
      </w:pPr>
      <w:r w:rsidRPr="00495B1A">
        <w:rPr>
          <w:lang w:val="en-GB" w:eastAsia="ja-JP"/>
        </w:rPr>
        <w:t>In this evaluation, Samsung Track 2 Encoder is used as the reference encoder (frozen). A decoder is then trained with that Encoder using a mixed training dataset. The decoder is referred to as own decoder, e.g., Ericsson own decoder. The performance of pairs of Samsung Track 2 Encoder – Companies’ own decoder with mixed test set is listed in the below table. The performance gain/loss is compared to the Samsung Track 2 Encoder – Samsung Track 2 Decoder pair</w:t>
      </w:r>
      <w:r>
        <w:rPr>
          <w:lang w:val="en-GB" w:eastAsia="ja-JP"/>
        </w:rPr>
        <w:t>.</w:t>
      </w:r>
    </w:p>
    <w:p w14:paraId="5572560B" w14:textId="06FAB8AF" w:rsidR="004C32B0" w:rsidRDefault="00081A6A" w:rsidP="004C32B0">
      <w:pPr>
        <w:keepNext/>
        <w:jc w:val="center"/>
      </w:pPr>
      <w:r>
        <w:rPr>
          <w:noProof/>
        </w:rPr>
        <w:drawing>
          <wp:inline distT="0" distB="0" distL="0" distR="0" wp14:anchorId="14B19576" wp14:editId="3DAE6F89">
            <wp:extent cx="4784400" cy="3036063"/>
            <wp:effectExtent l="0" t="0" r="0" b="0"/>
            <wp:docPr id="1373419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4400" cy="3036063"/>
                    </a:xfrm>
                    <a:prstGeom prst="rect">
                      <a:avLst/>
                    </a:prstGeom>
                    <a:noFill/>
                  </pic:spPr>
                </pic:pic>
              </a:graphicData>
            </a:graphic>
          </wp:inline>
        </w:drawing>
      </w:r>
    </w:p>
    <w:p w14:paraId="690679AB" w14:textId="70834019" w:rsidR="00434B9C" w:rsidRDefault="004C32B0" w:rsidP="004C32B0">
      <w:pPr>
        <w:pStyle w:val="Caption"/>
        <w:jc w:val="center"/>
        <w:rPr>
          <w:lang w:val="en-GB" w:eastAsia="ja-JP"/>
        </w:rPr>
      </w:pPr>
      <w:bookmarkStart w:id="5" w:name="_Ref197206186"/>
      <w:r>
        <w:t xml:space="preserve">Figure </w:t>
      </w:r>
      <w:r>
        <w:fldChar w:fldCharType="begin"/>
      </w:r>
      <w:r>
        <w:instrText xml:space="preserve"> SEQ Figure \* ARABIC </w:instrText>
      </w:r>
      <w:r>
        <w:fldChar w:fldCharType="separate"/>
      </w:r>
      <w:r w:rsidR="0083621F">
        <w:rPr>
          <w:noProof/>
        </w:rPr>
        <w:t>4</w:t>
      </w:r>
      <w:r>
        <w:fldChar w:fldCharType="end"/>
      </w:r>
      <w:bookmarkEnd w:id="5"/>
      <w:r>
        <w:tab/>
      </w:r>
      <w:r w:rsidRPr="004C32B0">
        <w:t>Performance of Samsung Track 2 encoder with several companies’ own decoders. Dataset 1 = Dataset 2 = Dataset 3 = Mixed</w:t>
      </w:r>
      <w:r>
        <w:t>.</w:t>
      </w:r>
    </w:p>
    <w:p w14:paraId="31B5CFAA" w14:textId="77777777" w:rsidR="002475DA" w:rsidRDefault="002475DA" w:rsidP="002475DA">
      <w:pPr>
        <w:rPr>
          <w:lang w:val="en-GB" w:eastAsia="ja-JP"/>
        </w:rPr>
      </w:pPr>
    </w:p>
    <w:p w14:paraId="294CCE30" w14:textId="2B29D2E8" w:rsidR="00E044EB" w:rsidRDefault="00E044EB" w:rsidP="002475DA">
      <w:pPr>
        <w:rPr>
          <w:lang w:val="en-GB" w:eastAsia="ja-JP"/>
        </w:rPr>
      </w:pPr>
      <w:r w:rsidRPr="00E044EB">
        <w:rPr>
          <w:lang w:val="en-GB" w:eastAsia="ja-JP"/>
        </w:rPr>
        <w:lastRenderedPageBreak/>
        <w:t xml:space="preserve">From the above </w:t>
      </w:r>
      <w:r w:rsidR="00B55DE3">
        <w:rPr>
          <w:lang w:val="en-GB" w:eastAsia="ja-JP"/>
        </w:rPr>
        <w:t>figure</w:t>
      </w:r>
      <w:r w:rsidRPr="00E044EB">
        <w:rPr>
          <w:lang w:val="en-GB" w:eastAsia="ja-JP"/>
        </w:rPr>
        <w:t>, we can observe that the companies’ own decoder performance is generally aligned with a</w:t>
      </w:r>
      <w:r w:rsidR="001156E4">
        <w:rPr>
          <w:lang w:val="en-GB" w:eastAsia="ja-JP"/>
        </w:rPr>
        <w:t xml:space="preserve"> gain/loss</w:t>
      </w:r>
      <w:r w:rsidRPr="00E044EB">
        <w:rPr>
          <w:lang w:val="en-GB" w:eastAsia="ja-JP"/>
        </w:rPr>
        <w:t xml:space="preserve"> range of 2.5% (-2.3% to </w:t>
      </w:r>
      <w:r>
        <w:rPr>
          <w:lang w:val="en-GB" w:eastAsia="ja-JP"/>
        </w:rPr>
        <w:t>+</w:t>
      </w:r>
      <w:r w:rsidRPr="00E044EB">
        <w:rPr>
          <w:lang w:val="en-GB" w:eastAsia="ja-JP"/>
        </w:rPr>
        <w:t>0.2%)</w:t>
      </w:r>
      <w:r w:rsidR="002E02A2">
        <w:rPr>
          <w:lang w:val="en-GB" w:eastAsia="ja-JP"/>
        </w:rPr>
        <w:t xml:space="preserve"> for the mixed test set and with a </w:t>
      </w:r>
      <w:r w:rsidR="001156E4">
        <w:rPr>
          <w:lang w:val="en-GB" w:eastAsia="ja-JP"/>
        </w:rPr>
        <w:t xml:space="preserve">gain/loss </w:t>
      </w:r>
      <w:r w:rsidR="002E02A2">
        <w:rPr>
          <w:lang w:val="en-GB" w:eastAsia="ja-JP"/>
        </w:rPr>
        <w:t xml:space="preserve">range of 2.8% (-2.4% to </w:t>
      </w:r>
      <w:r w:rsidR="004626AA">
        <w:rPr>
          <w:lang w:val="en-GB" w:eastAsia="ja-JP"/>
        </w:rPr>
        <w:t>+</w:t>
      </w:r>
      <w:r w:rsidR="00315B45">
        <w:rPr>
          <w:lang w:val="en-GB" w:eastAsia="ja-JP"/>
        </w:rPr>
        <w:t>0</w:t>
      </w:r>
      <w:r w:rsidR="002E02A2">
        <w:rPr>
          <w:lang w:val="en-GB" w:eastAsia="ja-JP"/>
        </w:rPr>
        <w:t>.4%)</w:t>
      </w:r>
      <w:r w:rsidR="00114BC0">
        <w:rPr>
          <w:lang w:val="en-GB" w:eastAsia="ja-JP"/>
        </w:rPr>
        <w:t xml:space="preserve"> for Ericsson test set</w:t>
      </w:r>
      <w:r w:rsidRPr="00E044EB">
        <w:rPr>
          <w:lang w:val="en-GB" w:eastAsia="ja-JP"/>
        </w:rPr>
        <w:t xml:space="preserve"> compared to the Samsung Encoder Track 2 – Samsung Decoder Track 2 pair</w:t>
      </w:r>
      <w:r>
        <w:rPr>
          <w:lang w:val="en-GB" w:eastAsia="ja-JP"/>
        </w:rPr>
        <w:t>.</w:t>
      </w:r>
    </w:p>
    <w:p w14:paraId="3A1DEC5A" w14:textId="3AD0B1F6" w:rsidR="00F40C08" w:rsidRDefault="00E772BD" w:rsidP="002475DA">
      <w:pPr>
        <w:rPr>
          <w:lang w:val="en-GB" w:eastAsia="ja-JP"/>
        </w:rPr>
      </w:pPr>
      <w:r w:rsidRPr="00E772BD">
        <w:rPr>
          <w:lang w:val="en-GB" w:eastAsia="ja-JP"/>
        </w:rPr>
        <w:t xml:space="preserve">Based on the Ericsson own decoder, a training is then done with the mixed dataset to obtain a new encoder (Ericsson own). The Ericsson own encoder is then </w:t>
      </w:r>
      <w:r w:rsidR="003E6DA3">
        <w:rPr>
          <w:lang w:val="en-GB" w:eastAsia="ja-JP"/>
        </w:rPr>
        <w:t>paired with</w:t>
      </w:r>
      <w:r w:rsidRPr="00E772BD">
        <w:rPr>
          <w:lang w:val="en-GB" w:eastAsia="ja-JP"/>
        </w:rPr>
        <w:t xml:space="preserve"> other companies’ own decoders </w:t>
      </w:r>
      <w:r w:rsidR="003E6DA3">
        <w:rPr>
          <w:lang w:val="en-GB" w:eastAsia="ja-JP"/>
        </w:rPr>
        <w:t xml:space="preserve">and tested </w:t>
      </w:r>
      <w:r w:rsidRPr="00E772BD">
        <w:rPr>
          <w:lang w:val="en-GB" w:eastAsia="ja-JP"/>
        </w:rPr>
        <w:t>with</w:t>
      </w:r>
      <w:r w:rsidR="008B1AC4">
        <w:rPr>
          <w:lang w:val="en-GB" w:eastAsia="ja-JP"/>
        </w:rPr>
        <w:t xml:space="preserve"> the</w:t>
      </w:r>
      <w:r w:rsidRPr="00E772BD">
        <w:rPr>
          <w:lang w:val="en-GB" w:eastAsia="ja-JP"/>
        </w:rPr>
        <w:t xml:space="preserve"> mixed testing dataset</w:t>
      </w:r>
      <w:r w:rsidR="008B1AC4">
        <w:rPr>
          <w:lang w:val="en-GB" w:eastAsia="ja-JP"/>
        </w:rPr>
        <w:t xml:space="preserve"> and the Ericsson testing dataset</w:t>
      </w:r>
      <w:r w:rsidRPr="00E772BD">
        <w:rPr>
          <w:lang w:val="en-GB" w:eastAsia="ja-JP"/>
        </w:rPr>
        <w:t xml:space="preserve">. The evaluation results can be seen in the following </w:t>
      </w:r>
      <w:r w:rsidR="0043222F">
        <w:rPr>
          <w:lang w:val="en-GB" w:eastAsia="ja-JP"/>
        </w:rPr>
        <w:t>table</w:t>
      </w:r>
      <w:r>
        <w:rPr>
          <w:lang w:val="en-GB" w:eastAsia="ja-JP"/>
        </w:rPr>
        <w:t>.</w:t>
      </w:r>
      <w:r w:rsidR="002D5F65">
        <w:rPr>
          <w:lang w:val="en-GB" w:eastAsia="ja-JP"/>
        </w:rPr>
        <w:t xml:space="preserve"> In the table, the range refers to the performance gap of companies’ own decoder to Ericsson own decoder.</w:t>
      </w:r>
    </w:p>
    <w:p w14:paraId="153EE9E6" w14:textId="66AB2C50" w:rsidR="00A230DA" w:rsidRDefault="00A230DA" w:rsidP="009D2665">
      <w:pPr>
        <w:pStyle w:val="Caption"/>
        <w:keepNext/>
        <w:jc w:val="center"/>
      </w:pPr>
      <w:bookmarkStart w:id="6" w:name="_Ref197278668"/>
      <w:r>
        <w:t xml:space="preserve">Table </w:t>
      </w:r>
      <w:r>
        <w:fldChar w:fldCharType="begin"/>
      </w:r>
      <w:r>
        <w:instrText xml:space="preserve"> SEQ Table \* ARABIC </w:instrText>
      </w:r>
      <w:r>
        <w:fldChar w:fldCharType="separate"/>
      </w:r>
      <w:r w:rsidR="000B4C25">
        <w:rPr>
          <w:noProof/>
        </w:rPr>
        <w:t>3</w:t>
      </w:r>
      <w:r>
        <w:fldChar w:fldCharType="end"/>
      </w:r>
      <w:bookmarkEnd w:id="6"/>
      <w:r>
        <w:tab/>
      </w:r>
      <w:r w:rsidRPr="002A4D12">
        <w:t>Performance of Ericsson own encoder with several companies’ own decoders. Dataset 1 = Dataset 2 = Dataset 3 = Mixed</w:t>
      </w:r>
    </w:p>
    <w:tbl>
      <w:tblPr>
        <w:tblStyle w:val="TableGrid"/>
        <w:tblW w:w="9696" w:type="dxa"/>
        <w:jc w:val="center"/>
        <w:tblCellMar>
          <w:top w:w="28" w:type="dxa"/>
          <w:bottom w:w="28" w:type="dxa"/>
        </w:tblCellMar>
        <w:tblLook w:val="04A0" w:firstRow="1" w:lastRow="0" w:firstColumn="1" w:lastColumn="0" w:noHBand="0" w:noVBand="1"/>
      </w:tblPr>
      <w:tblGrid>
        <w:gridCol w:w="907"/>
        <w:gridCol w:w="1644"/>
        <w:gridCol w:w="964"/>
        <w:gridCol w:w="964"/>
        <w:gridCol w:w="964"/>
        <w:gridCol w:w="964"/>
        <w:gridCol w:w="964"/>
        <w:gridCol w:w="964"/>
        <w:gridCol w:w="1361"/>
      </w:tblGrid>
      <w:tr w:rsidR="002D5F65" w14:paraId="28D49896" w14:textId="1C6D63C6" w:rsidTr="00183D4E">
        <w:trPr>
          <w:trHeight w:val="283"/>
          <w:jc w:val="center"/>
        </w:trPr>
        <w:tc>
          <w:tcPr>
            <w:tcW w:w="907" w:type="dxa"/>
            <w:vMerge w:val="restart"/>
            <w:shd w:val="clear" w:color="auto" w:fill="E7E6E6" w:themeFill="background2"/>
            <w:vAlign w:val="center"/>
          </w:tcPr>
          <w:p w14:paraId="19C93A4F" w14:textId="3DDC4F8A" w:rsidR="002D5F65" w:rsidRDefault="002D5F65" w:rsidP="002A2D90">
            <w:pPr>
              <w:spacing w:after="0"/>
              <w:jc w:val="center"/>
              <w:rPr>
                <w:b/>
                <w:bCs/>
                <w:sz w:val="18"/>
                <w:szCs w:val="20"/>
              </w:rPr>
            </w:pPr>
            <w:r>
              <w:rPr>
                <w:b/>
                <w:bCs/>
                <w:sz w:val="18"/>
                <w:szCs w:val="20"/>
              </w:rPr>
              <w:t>Test set</w:t>
            </w:r>
          </w:p>
        </w:tc>
        <w:tc>
          <w:tcPr>
            <w:tcW w:w="1644" w:type="dxa"/>
            <w:vMerge w:val="restart"/>
            <w:shd w:val="clear" w:color="auto" w:fill="E7E6E6" w:themeFill="background2"/>
            <w:vAlign w:val="center"/>
          </w:tcPr>
          <w:p w14:paraId="57CEBB32" w14:textId="42F94628" w:rsidR="002D5F65" w:rsidRDefault="002D5F65" w:rsidP="002A2D90">
            <w:pPr>
              <w:spacing w:after="0"/>
              <w:jc w:val="center"/>
              <w:rPr>
                <w:b/>
                <w:bCs/>
                <w:sz w:val="18"/>
                <w:szCs w:val="20"/>
              </w:rPr>
            </w:pPr>
            <w:r>
              <w:rPr>
                <w:b/>
                <w:bCs/>
                <w:sz w:val="18"/>
                <w:szCs w:val="20"/>
              </w:rPr>
              <w:t>Encoder</w:t>
            </w:r>
          </w:p>
        </w:tc>
        <w:tc>
          <w:tcPr>
            <w:tcW w:w="5784" w:type="dxa"/>
            <w:gridSpan w:val="6"/>
            <w:shd w:val="clear" w:color="auto" w:fill="E7E6E6" w:themeFill="background2"/>
            <w:vAlign w:val="center"/>
          </w:tcPr>
          <w:p w14:paraId="0B49C9EF" w14:textId="18AEC7BE" w:rsidR="002D5F65" w:rsidRDefault="002D5F65" w:rsidP="000C7A82">
            <w:pPr>
              <w:spacing w:after="0"/>
              <w:jc w:val="center"/>
              <w:rPr>
                <w:b/>
                <w:bCs/>
                <w:sz w:val="18"/>
                <w:szCs w:val="20"/>
              </w:rPr>
            </w:pPr>
            <w:r>
              <w:rPr>
                <w:b/>
                <w:bCs/>
                <w:sz w:val="18"/>
                <w:szCs w:val="20"/>
              </w:rPr>
              <w:t>Companies’ own decoders</w:t>
            </w:r>
          </w:p>
        </w:tc>
        <w:tc>
          <w:tcPr>
            <w:tcW w:w="1361" w:type="dxa"/>
            <w:vMerge w:val="restart"/>
            <w:shd w:val="clear" w:color="auto" w:fill="E7E6E6" w:themeFill="background2"/>
            <w:vAlign w:val="center"/>
          </w:tcPr>
          <w:p w14:paraId="2B9970C8" w14:textId="67C6D1F2" w:rsidR="002D5F65" w:rsidRDefault="002D5F65" w:rsidP="002D5F65">
            <w:pPr>
              <w:spacing w:after="0"/>
              <w:jc w:val="center"/>
              <w:rPr>
                <w:b/>
                <w:bCs/>
                <w:sz w:val="18"/>
                <w:szCs w:val="20"/>
              </w:rPr>
            </w:pPr>
            <w:r>
              <w:rPr>
                <w:b/>
                <w:bCs/>
                <w:sz w:val="18"/>
                <w:szCs w:val="20"/>
              </w:rPr>
              <w:t>Range</w:t>
            </w:r>
          </w:p>
        </w:tc>
      </w:tr>
      <w:tr w:rsidR="002D5F65" w14:paraId="13ABBDBD" w14:textId="1C537302" w:rsidTr="00D006D7">
        <w:trPr>
          <w:trHeight w:val="283"/>
          <w:jc w:val="center"/>
        </w:trPr>
        <w:tc>
          <w:tcPr>
            <w:tcW w:w="907" w:type="dxa"/>
            <w:vMerge/>
            <w:shd w:val="clear" w:color="auto" w:fill="E7E6E6" w:themeFill="background2"/>
            <w:vAlign w:val="center"/>
          </w:tcPr>
          <w:p w14:paraId="0CB4B7BA" w14:textId="527FD099" w:rsidR="002D5F65" w:rsidRPr="005C3477" w:rsidRDefault="002D5F65" w:rsidP="002A2D90">
            <w:pPr>
              <w:spacing w:after="0"/>
              <w:jc w:val="center"/>
              <w:rPr>
                <w:b/>
                <w:bCs/>
                <w:sz w:val="18"/>
                <w:szCs w:val="20"/>
              </w:rPr>
            </w:pPr>
          </w:p>
        </w:tc>
        <w:tc>
          <w:tcPr>
            <w:tcW w:w="1644" w:type="dxa"/>
            <w:vMerge/>
            <w:shd w:val="clear" w:color="auto" w:fill="E7E6E6" w:themeFill="background2"/>
            <w:vAlign w:val="center"/>
          </w:tcPr>
          <w:p w14:paraId="0BF921E8" w14:textId="385666CD" w:rsidR="002D5F65" w:rsidRDefault="002D5F65" w:rsidP="002A2D90">
            <w:pPr>
              <w:spacing w:after="0"/>
              <w:jc w:val="center"/>
              <w:rPr>
                <w:b/>
                <w:bCs/>
                <w:sz w:val="18"/>
                <w:szCs w:val="20"/>
              </w:rPr>
            </w:pPr>
          </w:p>
        </w:tc>
        <w:tc>
          <w:tcPr>
            <w:tcW w:w="964" w:type="dxa"/>
            <w:shd w:val="clear" w:color="auto" w:fill="E7E6E6" w:themeFill="background2"/>
            <w:vAlign w:val="center"/>
          </w:tcPr>
          <w:p w14:paraId="6F9671C2" w14:textId="7EEAFB5D" w:rsidR="002D5F65" w:rsidRDefault="00B82211" w:rsidP="002A2D90">
            <w:pPr>
              <w:spacing w:after="0"/>
              <w:jc w:val="center"/>
              <w:rPr>
                <w:b/>
                <w:bCs/>
                <w:sz w:val="18"/>
                <w:szCs w:val="20"/>
              </w:rPr>
            </w:pPr>
            <w:r>
              <w:rPr>
                <w:b/>
                <w:bCs/>
                <w:sz w:val="18"/>
                <w:szCs w:val="20"/>
              </w:rPr>
              <w:t>ERIC</w:t>
            </w:r>
          </w:p>
        </w:tc>
        <w:tc>
          <w:tcPr>
            <w:tcW w:w="964" w:type="dxa"/>
            <w:shd w:val="clear" w:color="auto" w:fill="E7E6E6" w:themeFill="background2"/>
            <w:vAlign w:val="center"/>
          </w:tcPr>
          <w:p w14:paraId="79970D51" w14:textId="779B68EF" w:rsidR="002D5F65" w:rsidRDefault="00B82211" w:rsidP="002A2D90">
            <w:pPr>
              <w:spacing w:after="0"/>
              <w:jc w:val="center"/>
              <w:rPr>
                <w:b/>
                <w:bCs/>
                <w:sz w:val="18"/>
                <w:szCs w:val="20"/>
              </w:rPr>
            </w:pPr>
            <w:r>
              <w:rPr>
                <w:b/>
                <w:bCs/>
                <w:sz w:val="18"/>
                <w:szCs w:val="20"/>
              </w:rPr>
              <w:t>HW</w:t>
            </w:r>
          </w:p>
        </w:tc>
        <w:tc>
          <w:tcPr>
            <w:tcW w:w="964" w:type="dxa"/>
            <w:shd w:val="clear" w:color="auto" w:fill="E7E6E6" w:themeFill="background2"/>
            <w:vAlign w:val="center"/>
          </w:tcPr>
          <w:p w14:paraId="5F544B18" w14:textId="30E08687" w:rsidR="002D5F65" w:rsidRDefault="00B82211" w:rsidP="002A2D90">
            <w:pPr>
              <w:spacing w:after="0"/>
              <w:jc w:val="center"/>
              <w:rPr>
                <w:b/>
                <w:bCs/>
                <w:sz w:val="18"/>
                <w:szCs w:val="20"/>
              </w:rPr>
            </w:pPr>
            <w:r>
              <w:rPr>
                <w:b/>
                <w:bCs/>
                <w:sz w:val="18"/>
                <w:szCs w:val="20"/>
              </w:rPr>
              <w:t>MTK</w:t>
            </w:r>
          </w:p>
        </w:tc>
        <w:tc>
          <w:tcPr>
            <w:tcW w:w="964" w:type="dxa"/>
            <w:shd w:val="clear" w:color="auto" w:fill="E7E6E6" w:themeFill="background2"/>
            <w:vAlign w:val="center"/>
          </w:tcPr>
          <w:p w14:paraId="6C251AA4" w14:textId="23BDF763" w:rsidR="002D5F65" w:rsidRDefault="00B82211" w:rsidP="002A2D90">
            <w:pPr>
              <w:spacing w:after="0"/>
              <w:jc w:val="center"/>
              <w:rPr>
                <w:b/>
                <w:bCs/>
                <w:sz w:val="18"/>
                <w:szCs w:val="20"/>
              </w:rPr>
            </w:pPr>
            <w:r>
              <w:rPr>
                <w:b/>
                <w:bCs/>
                <w:sz w:val="18"/>
                <w:szCs w:val="20"/>
              </w:rPr>
              <w:t>NOK</w:t>
            </w:r>
          </w:p>
        </w:tc>
        <w:tc>
          <w:tcPr>
            <w:tcW w:w="964" w:type="dxa"/>
            <w:shd w:val="clear" w:color="auto" w:fill="E7E6E6" w:themeFill="background2"/>
            <w:vAlign w:val="center"/>
          </w:tcPr>
          <w:p w14:paraId="25A023B5" w14:textId="1B68282E" w:rsidR="00B26763" w:rsidRDefault="00B26763" w:rsidP="00D006D7">
            <w:pPr>
              <w:spacing w:after="0"/>
              <w:jc w:val="center"/>
              <w:rPr>
                <w:b/>
                <w:bCs/>
                <w:sz w:val="18"/>
                <w:szCs w:val="20"/>
              </w:rPr>
            </w:pPr>
            <w:r>
              <w:rPr>
                <w:b/>
                <w:bCs/>
                <w:sz w:val="18"/>
                <w:szCs w:val="20"/>
              </w:rPr>
              <w:t>QC</w:t>
            </w:r>
          </w:p>
        </w:tc>
        <w:tc>
          <w:tcPr>
            <w:tcW w:w="964" w:type="dxa"/>
            <w:shd w:val="clear" w:color="auto" w:fill="E7E6E6" w:themeFill="background2"/>
            <w:vAlign w:val="center"/>
          </w:tcPr>
          <w:p w14:paraId="3F49F794" w14:textId="48A1BA46" w:rsidR="002D5F65" w:rsidRDefault="00B82211" w:rsidP="002A2D90">
            <w:pPr>
              <w:spacing w:after="0"/>
              <w:jc w:val="center"/>
              <w:rPr>
                <w:b/>
                <w:bCs/>
                <w:sz w:val="18"/>
                <w:szCs w:val="20"/>
              </w:rPr>
            </w:pPr>
            <w:r>
              <w:rPr>
                <w:b/>
                <w:bCs/>
                <w:sz w:val="18"/>
                <w:szCs w:val="20"/>
              </w:rPr>
              <w:t>VIVO</w:t>
            </w:r>
          </w:p>
        </w:tc>
        <w:tc>
          <w:tcPr>
            <w:tcW w:w="1361" w:type="dxa"/>
            <w:vMerge/>
            <w:shd w:val="clear" w:color="auto" w:fill="E7E6E6" w:themeFill="background2"/>
          </w:tcPr>
          <w:p w14:paraId="486FD37E" w14:textId="77777777" w:rsidR="002D5F65" w:rsidRDefault="002D5F65" w:rsidP="002A2D90">
            <w:pPr>
              <w:spacing w:after="0"/>
              <w:jc w:val="center"/>
              <w:rPr>
                <w:b/>
                <w:bCs/>
                <w:sz w:val="18"/>
                <w:szCs w:val="20"/>
              </w:rPr>
            </w:pPr>
          </w:p>
        </w:tc>
      </w:tr>
      <w:tr w:rsidR="002D5F65" w:rsidRPr="00452FB8" w14:paraId="768F970B" w14:textId="50BC20DE" w:rsidTr="00B82211">
        <w:trPr>
          <w:trHeight w:val="227"/>
          <w:jc w:val="center"/>
        </w:trPr>
        <w:tc>
          <w:tcPr>
            <w:tcW w:w="907" w:type="dxa"/>
            <w:vMerge w:val="restart"/>
            <w:vAlign w:val="center"/>
          </w:tcPr>
          <w:p w14:paraId="3E9AAE63" w14:textId="4EACDEF9" w:rsidR="002D5F65" w:rsidRPr="005C3477" w:rsidRDefault="002D5F65" w:rsidP="00394837">
            <w:pPr>
              <w:spacing w:after="0"/>
              <w:rPr>
                <w:sz w:val="18"/>
                <w:szCs w:val="20"/>
              </w:rPr>
            </w:pPr>
            <w:r>
              <w:rPr>
                <w:sz w:val="18"/>
                <w:szCs w:val="20"/>
              </w:rPr>
              <w:t>Mixed</w:t>
            </w:r>
          </w:p>
        </w:tc>
        <w:tc>
          <w:tcPr>
            <w:tcW w:w="1644" w:type="dxa"/>
            <w:vAlign w:val="center"/>
          </w:tcPr>
          <w:p w14:paraId="4F20E4AE" w14:textId="0D14988E" w:rsidR="002D5F65" w:rsidRPr="00452FB8" w:rsidRDefault="002D5F65" w:rsidP="00394837">
            <w:pPr>
              <w:spacing w:after="0"/>
              <w:rPr>
                <w:sz w:val="18"/>
                <w:szCs w:val="20"/>
              </w:rPr>
            </w:pPr>
            <w:r>
              <w:rPr>
                <w:sz w:val="18"/>
                <w:szCs w:val="20"/>
              </w:rPr>
              <w:t>Samsung Track 2</w:t>
            </w:r>
          </w:p>
        </w:tc>
        <w:tc>
          <w:tcPr>
            <w:tcW w:w="964" w:type="dxa"/>
            <w:vAlign w:val="center"/>
          </w:tcPr>
          <w:p w14:paraId="3BF1C373" w14:textId="1214E723" w:rsidR="002D5F65" w:rsidRPr="00394837" w:rsidRDefault="002D5F65" w:rsidP="00394837">
            <w:pPr>
              <w:spacing w:after="0"/>
              <w:jc w:val="right"/>
              <w:rPr>
                <w:rFonts w:cs="Arial"/>
                <w:sz w:val="18"/>
                <w:szCs w:val="18"/>
              </w:rPr>
            </w:pPr>
            <w:r w:rsidRPr="00394837">
              <w:rPr>
                <w:rFonts w:cs="Arial"/>
                <w:sz w:val="18"/>
                <w:szCs w:val="18"/>
              </w:rPr>
              <w:t>0.6922</w:t>
            </w:r>
          </w:p>
        </w:tc>
        <w:tc>
          <w:tcPr>
            <w:tcW w:w="964" w:type="dxa"/>
            <w:vAlign w:val="center"/>
          </w:tcPr>
          <w:p w14:paraId="44E3DD42" w14:textId="46F3E5A8" w:rsidR="002D5F65" w:rsidRPr="00394837" w:rsidRDefault="002D5F65" w:rsidP="00394837">
            <w:pPr>
              <w:spacing w:after="0"/>
              <w:jc w:val="right"/>
              <w:rPr>
                <w:rFonts w:cs="Arial"/>
                <w:sz w:val="18"/>
                <w:szCs w:val="18"/>
              </w:rPr>
            </w:pPr>
            <w:r w:rsidRPr="00394837">
              <w:rPr>
                <w:rFonts w:cs="Arial"/>
                <w:sz w:val="18"/>
                <w:szCs w:val="18"/>
              </w:rPr>
              <w:t>0.7035</w:t>
            </w:r>
          </w:p>
        </w:tc>
        <w:tc>
          <w:tcPr>
            <w:tcW w:w="964" w:type="dxa"/>
            <w:vAlign w:val="center"/>
          </w:tcPr>
          <w:p w14:paraId="74ABF594" w14:textId="15BE43DD" w:rsidR="002D5F65" w:rsidRPr="00394837" w:rsidRDefault="002D5F65" w:rsidP="00394837">
            <w:pPr>
              <w:spacing w:after="0"/>
              <w:jc w:val="right"/>
              <w:rPr>
                <w:rFonts w:cs="Arial"/>
                <w:sz w:val="18"/>
                <w:szCs w:val="18"/>
              </w:rPr>
            </w:pPr>
            <w:r w:rsidRPr="00394837">
              <w:rPr>
                <w:rFonts w:cs="Arial"/>
                <w:sz w:val="18"/>
                <w:szCs w:val="18"/>
              </w:rPr>
              <w:t>0.6857</w:t>
            </w:r>
          </w:p>
        </w:tc>
        <w:tc>
          <w:tcPr>
            <w:tcW w:w="964" w:type="dxa"/>
            <w:vAlign w:val="center"/>
          </w:tcPr>
          <w:p w14:paraId="03F92F59" w14:textId="3F3E22FE" w:rsidR="002D5F65" w:rsidRPr="00394837" w:rsidRDefault="002D5F65" w:rsidP="00394837">
            <w:pPr>
              <w:spacing w:after="0"/>
              <w:jc w:val="right"/>
              <w:rPr>
                <w:rFonts w:cs="Arial"/>
                <w:sz w:val="18"/>
                <w:szCs w:val="18"/>
              </w:rPr>
            </w:pPr>
            <w:r w:rsidRPr="00394837">
              <w:rPr>
                <w:rFonts w:cs="Arial"/>
                <w:sz w:val="18"/>
                <w:szCs w:val="18"/>
              </w:rPr>
              <w:t>0.6854</w:t>
            </w:r>
          </w:p>
        </w:tc>
        <w:tc>
          <w:tcPr>
            <w:tcW w:w="964" w:type="dxa"/>
          </w:tcPr>
          <w:p w14:paraId="4594BB87" w14:textId="7090D118" w:rsidR="00DA60A2" w:rsidRDefault="00DA60A2" w:rsidP="00394837">
            <w:pPr>
              <w:spacing w:after="0"/>
              <w:jc w:val="right"/>
              <w:rPr>
                <w:rFonts w:cs="Arial"/>
                <w:sz w:val="18"/>
                <w:szCs w:val="18"/>
              </w:rPr>
            </w:pPr>
            <w:r>
              <w:rPr>
                <w:rFonts w:cs="Arial"/>
                <w:sz w:val="18"/>
                <w:szCs w:val="18"/>
              </w:rPr>
              <w:t>0.6979</w:t>
            </w:r>
          </w:p>
        </w:tc>
        <w:tc>
          <w:tcPr>
            <w:tcW w:w="964" w:type="dxa"/>
            <w:vAlign w:val="center"/>
          </w:tcPr>
          <w:p w14:paraId="099A111F" w14:textId="163D37DC" w:rsidR="002D5F65" w:rsidRPr="00394837" w:rsidRDefault="002D5F65" w:rsidP="00394837">
            <w:pPr>
              <w:spacing w:after="0"/>
              <w:jc w:val="right"/>
              <w:rPr>
                <w:rFonts w:cs="Arial"/>
                <w:sz w:val="18"/>
                <w:szCs w:val="18"/>
              </w:rPr>
            </w:pPr>
            <w:r w:rsidRPr="00394837">
              <w:rPr>
                <w:rFonts w:cs="Arial"/>
                <w:sz w:val="18"/>
                <w:szCs w:val="18"/>
              </w:rPr>
              <w:t>0.6937</w:t>
            </w:r>
          </w:p>
        </w:tc>
        <w:tc>
          <w:tcPr>
            <w:tcW w:w="1361" w:type="dxa"/>
          </w:tcPr>
          <w:p w14:paraId="5C45D4AA" w14:textId="473A8140" w:rsidR="002D5F65" w:rsidRPr="00394837" w:rsidRDefault="0036297E" w:rsidP="00394837">
            <w:pPr>
              <w:spacing w:after="0"/>
              <w:jc w:val="right"/>
              <w:rPr>
                <w:rFonts w:cs="Arial"/>
                <w:sz w:val="18"/>
                <w:szCs w:val="18"/>
              </w:rPr>
            </w:pPr>
            <w:r>
              <w:rPr>
                <w:rFonts w:cs="Arial"/>
                <w:sz w:val="18"/>
                <w:szCs w:val="18"/>
              </w:rPr>
              <w:t xml:space="preserve">-1.0% to </w:t>
            </w:r>
            <w:r w:rsidR="00BF239D">
              <w:rPr>
                <w:rFonts w:cs="Arial"/>
                <w:sz w:val="18"/>
                <w:szCs w:val="18"/>
              </w:rPr>
              <w:t>1.6%</w:t>
            </w:r>
          </w:p>
        </w:tc>
      </w:tr>
      <w:tr w:rsidR="002D5F65" w:rsidRPr="00EB2977" w14:paraId="3828B6A6" w14:textId="4D9F5823" w:rsidTr="00B82211">
        <w:trPr>
          <w:trHeight w:val="227"/>
          <w:jc w:val="center"/>
        </w:trPr>
        <w:tc>
          <w:tcPr>
            <w:tcW w:w="907" w:type="dxa"/>
            <w:vMerge/>
            <w:vAlign w:val="center"/>
          </w:tcPr>
          <w:p w14:paraId="7DA27774" w14:textId="0B178859" w:rsidR="002D5F65" w:rsidRPr="005C3477" w:rsidRDefault="002D5F65" w:rsidP="00B6215A">
            <w:pPr>
              <w:spacing w:after="0"/>
              <w:rPr>
                <w:sz w:val="18"/>
                <w:szCs w:val="20"/>
              </w:rPr>
            </w:pPr>
          </w:p>
        </w:tc>
        <w:tc>
          <w:tcPr>
            <w:tcW w:w="1644" w:type="dxa"/>
          </w:tcPr>
          <w:p w14:paraId="5CCDA416" w14:textId="2FBBF703" w:rsidR="002D5F65" w:rsidRPr="00452FB8" w:rsidRDefault="002D5F65" w:rsidP="00B6215A">
            <w:pPr>
              <w:spacing w:after="0"/>
              <w:rPr>
                <w:sz w:val="18"/>
                <w:szCs w:val="20"/>
              </w:rPr>
            </w:pPr>
            <w:r>
              <w:rPr>
                <w:sz w:val="18"/>
                <w:szCs w:val="20"/>
              </w:rPr>
              <w:t>Ericsson own</w:t>
            </w:r>
          </w:p>
        </w:tc>
        <w:tc>
          <w:tcPr>
            <w:tcW w:w="964" w:type="dxa"/>
            <w:shd w:val="clear" w:color="auto" w:fill="auto"/>
            <w:vAlign w:val="center"/>
          </w:tcPr>
          <w:p w14:paraId="581CBF13" w14:textId="109C4509" w:rsidR="002D5F65" w:rsidRPr="00B6215A" w:rsidRDefault="002D5F65" w:rsidP="00B6215A">
            <w:pPr>
              <w:spacing w:after="0"/>
              <w:jc w:val="right"/>
              <w:rPr>
                <w:rFonts w:cs="Arial"/>
                <w:sz w:val="18"/>
                <w:szCs w:val="18"/>
              </w:rPr>
            </w:pPr>
            <w:r w:rsidRPr="00B6215A">
              <w:rPr>
                <w:rFonts w:cs="Arial"/>
                <w:sz w:val="18"/>
                <w:szCs w:val="18"/>
              </w:rPr>
              <w:t>0.6929</w:t>
            </w:r>
          </w:p>
        </w:tc>
        <w:tc>
          <w:tcPr>
            <w:tcW w:w="964" w:type="dxa"/>
            <w:shd w:val="clear" w:color="auto" w:fill="auto"/>
            <w:vAlign w:val="center"/>
          </w:tcPr>
          <w:p w14:paraId="61DB28FF" w14:textId="5611241D" w:rsidR="002D5F65" w:rsidRPr="00B6215A" w:rsidRDefault="002D5F65" w:rsidP="00B6215A">
            <w:pPr>
              <w:spacing w:after="0"/>
              <w:jc w:val="right"/>
              <w:rPr>
                <w:rFonts w:cs="Arial"/>
                <w:sz w:val="18"/>
                <w:szCs w:val="18"/>
              </w:rPr>
            </w:pPr>
            <w:r w:rsidRPr="00B6215A">
              <w:rPr>
                <w:rFonts w:cs="Arial"/>
                <w:sz w:val="18"/>
                <w:szCs w:val="18"/>
              </w:rPr>
              <w:t>0.7000</w:t>
            </w:r>
          </w:p>
        </w:tc>
        <w:tc>
          <w:tcPr>
            <w:tcW w:w="964" w:type="dxa"/>
            <w:shd w:val="clear" w:color="auto" w:fill="auto"/>
            <w:vAlign w:val="center"/>
          </w:tcPr>
          <w:p w14:paraId="2FC0AA76" w14:textId="6AA34F10" w:rsidR="002D5F65" w:rsidRPr="00B6215A" w:rsidRDefault="002D5F65" w:rsidP="00B6215A">
            <w:pPr>
              <w:spacing w:after="0"/>
              <w:jc w:val="right"/>
              <w:rPr>
                <w:rFonts w:cs="Arial"/>
                <w:sz w:val="18"/>
                <w:szCs w:val="18"/>
              </w:rPr>
            </w:pPr>
            <w:r w:rsidRPr="00B6215A">
              <w:rPr>
                <w:rFonts w:cs="Arial"/>
                <w:sz w:val="18"/>
                <w:szCs w:val="18"/>
              </w:rPr>
              <w:t>0.6832</w:t>
            </w:r>
          </w:p>
        </w:tc>
        <w:tc>
          <w:tcPr>
            <w:tcW w:w="964" w:type="dxa"/>
            <w:shd w:val="clear" w:color="auto" w:fill="auto"/>
            <w:vAlign w:val="center"/>
          </w:tcPr>
          <w:p w14:paraId="0D5832F5" w14:textId="161D138C" w:rsidR="002D5F65" w:rsidRPr="00B6215A" w:rsidRDefault="002D5F65" w:rsidP="00B6215A">
            <w:pPr>
              <w:spacing w:after="0"/>
              <w:jc w:val="right"/>
              <w:rPr>
                <w:rFonts w:cs="Arial"/>
                <w:sz w:val="18"/>
                <w:szCs w:val="18"/>
              </w:rPr>
            </w:pPr>
            <w:r w:rsidRPr="00B6215A">
              <w:rPr>
                <w:rFonts w:cs="Arial"/>
                <w:sz w:val="18"/>
                <w:szCs w:val="18"/>
              </w:rPr>
              <w:t>0.6830</w:t>
            </w:r>
          </w:p>
        </w:tc>
        <w:tc>
          <w:tcPr>
            <w:tcW w:w="964" w:type="dxa"/>
          </w:tcPr>
          <w:p w14:paraId="1A934FE7" w14:textId="4CAC4B30" w:rsidR="00DA60A2" w:rsidRDefault="00DA60A2" w:rsidP="00B6215A">
            <w:pPr>
              <w:spacing w:after="0"/>
              <w:jc w:val="right"/>
              <w:rPr>
                <w:rFonts w:cs="Arial"/>
                <w:sz w:val="18"/>
                <w:szCs w:val="18"/>
              </w:rPr>
            </w:pPr>
            <w:r>
              <w:rPr>
                <w:rFonts w:cs="Arial"/>
                <w:sz w:val="18"/>
                <w:szCs w:val="18"/>
              </w:rPr>
              <w:t>0.6958</w:t>
            </w:r>
          </w:p>
        </w:tc>
        <w:tc>
          <w:tcPr>
            <w:tcW w:w="964" w:type="dxa"/>
            <w:shd w:val="clear" w:color="auto" w:fill="auto"/>
            <w:vAlign w:val="center"/>
          </w:tcPr>
          <w:p w14:paraId="0BA79C6D" w14:textId="643684D8" w:rsidR="002D5F65" w:rsidRPr="00B6215A" w:rsidRDefault="002D5F65" w:rsidP="00B6215A">
            <w:pPr>
              <w:spacing w:after="0"/>
              <w:jc w:val="right"/>
              <w:rPr>
                <w:rFonts w:cs="Arial"/>
                <w:sz w:val="18"/>
                <w:szCs w:val="18"/>
              </w:rPr>
            </w:pPr>
            <w:r w:rsidRPr="00B6215A">
              <w:rPr>
                <w:rFonts w:cs="Arial"/>
                <w:sz w:val="18"/>
                <w:szCs w:val="18"/>
              </w:rPr>
              <w:t>0.6921</w:t>
            </w:r>
          </w:p>
        </w:tc>
        <w:tc>
          <w:tcPr>
            <w:tcW w:w="1361" w:type="dxa"/>
          </w:tcPr>
          <w:p w14:paraId="750502D7" w14:textId="2FDFEAA5" w:rsidR="002D5F65" w:rsidRPr="00B6215A" w:rsidRDefault="00743E85" w:rsidP="00B6215A">
            <w:pPr>
              <w:spacing w:after="0"/>
              <w:jc w:val="right"/>
              <w:rPr>
                <w:rFonts w:cs="Arial"/>
                <w:sz w:val="18"/>
                <w:szCs w:val="18"/>
              </w:rPr>
            </w:pPr>
            <w:r>
              <w:rPr>
                <w:rFonts w:cs="Arial"/>
                <w:sz w:val="18"/>
                <w:szCs w:val="18"/>
              </w:rPr>
              <w:t>-1.4% to 1.</w:t>
            </w:r>
            <w:r w:rsidR="00FC63C3">
              <w:rPr>
                <w:rFonts w:cs="Arial"/>
                <w:sz w:val="18"/>
                <w:szCs w:val="18"/>
              </w:rPr>
              <w:t>0</w:t>
            </w:r>
            <w:r>
              <w:rPr>
                <w:rFonts w:cs="Arial"/>
                <w:sz w:val="18"/>
                <w:szCs w:val="18"/>
              </w:rPr>
              <w:t>%</w:t>
            </w:r>
          </w:p>
        </w:tc>
      </w:tr>
      <w:tr w:rsidR="002D5F65" w:rsidRPr="00EB2977" w14:paraId="5F475EA5" w14:textId="05B50924" w:rsidTr="00B82211">
        <w:trPr>
          <w:trHeight w:val="227"/>
          <w:jc w:val="center"/>
        </w:trPr>
        <w:tc>
          <w:tcPr>
            <w:tcW w:w="907" w:type="dxa"/>
            <w:vMerge/>
            <w:vAlign w:val="center"/>
          </w:tcPr>
          <w:p w14:paraId="0CF3C8DD" w14:textId="44B3B8BB" w:rsidR="002D5F65" w:rsidRDefault="002D5F65" w:rsidP="00B6215A">
            <w:pPr>
              <w:spacing w:after="0"/>
              <w:rPr>
                <w:sz w:val="18"/>
                <w:szCs w:val="20"/>
              </w:rPr>
            </w:pPr>
          </w:p>
        </w:tc>
        <w:tc>
          <w:tcPr>
            <w:tcW w:w="1644" w:type="dxa"/>
            <w:shd w:val="clear" w:color="auto" w:fill="EDEDED" w:themeFill="accent3" w:themeFillTint="33"/>
          </w:tcPr>
          <w:p w14:paraId="7F6D6F7E" w14:textId="75144A01" w:rsidR="002D5F65" w:rsidRDefault="002D5F65" w:rsidP="00B6215A">
            <w:pPr>
              <w:spacing w:after="0"/>
              <w:rPr>
                <w:sz w:val="18"/>
                <w:szCs w:val="20"/>
              </w:rPr>
            </w:pPr>
            <w:r>
              <w:rPr>
                <w:sz w:val="18"/>
                <w:szCs w:val="20"/>
              </w:rPr>
              <w:t>Gain/loss</w:t>
            </w:r>
          </w:p>
        </w:tc>
        <w:tc>
          <w:tcPr>
            <w:tcW w:w="964" w:type="dxa"/>
            <w:shd w:val="clear" w:color="auto" w:fill="EDEDED" w:themeFill="accent3" w:themeFillTint="33"/>
            <w:vAlign w:val="center"/>
          </w:tcPr>
          <w:p w14:paraId="245B313B" w14:textId="4BC2B84C" w:rsidR="002D5F65" w:rsidRPr="00B6215A" w:rsidRDefault="002D5F65" w:rsidP="00B6215A">
            <w:pPr>
              <w:spacing w:after="0"/>
              <w:jc w:val="right"/>
              <w:rPr>
                <w:rFonts w:cs="Arial"/>
                <w:sz w:val="18"/>
                <w:szCs w:val="18"/>
              </w:rPr>
            </w:pPr>
            <w:r>
              <w:rPr>
                <w:rFonts w:cs="Arial"/>
                <w:color w:val="000000"/>
                <w:sz w:val="18"/>
                <w:szCs w:val="18"/>
              </w:rPr>
              <w:t>+</w:t>
            </w:r>
            <w:r w:rsidRPr="00B6215A">
              <w:rPr>
                <w:rFonts w:cs="Arial"/>
                <w:color w:val="000000"/>
                <w:sz w:val="18"/>
                <w:szCs w:val="18"/>
              </w:rPr>
              <w:t>0.1%</w:t>
            </w:r>
          </w:p>
        </w:tc>
        <w:tc>
          <w:tcPr>
            <w:tcW w:w="964" w:type="dxa"/>
            <w:shd w:val="clear" w:color="auto" w:fill="EDEDED" w:themeFill="accent3" w:themeFillTint="33"/>
            <w:vAlign w:val="center"/>
          </w:tcPr>
          <w:p w14:paraId="597C7308" w14:textId="5DD2F9E0" w:rsidR="002D5F65" w:rsidRPr="00B6215A" w:rsidRDefault="002D5F65" w:rsidP="00B6215A">
            <w:pPr>
              <w:spacing w:after="0"/>
              <w:jc w:val="right"/>
              <w:rPr>
                <w:rFonts w:cs="Arial"/>
                <w:sz w:val="18"/>
                <w:szCs w:val="18"/>
              </w:rPr>
            </w:pPr>
            <w:r w:rsidRPr="00B6215A">
              <w:rPr>
                <w:rFonts w:cs="Arial"/>
                <w:color w:val="000000"/>
                <w:sz w:val="18"/>
                <w:szCs w:val="18"/>
              </w:rPr>
              <w:t>-0.5%</w:t>
            </w:r>
          </w:p>
        </w:tc>
        <w:tc>
          <w:tcPr>
            <w:tcW w:w="964" w:type="dxa"/>
            <w:shd w:val="clear" w:color="auto" w:fill="EDEDED" w:themeFill="accent3" w:themeFillTint="33"/>
            <w:vAlign w:val="center"/>
          </w:tcPr>
          <w:p w14:paraId="1655E881" w14:textId="01C8ED1B" w:rsidR="002D5F65" w:rsidRPr="00B6215A" w:rsidRDefault="002D5F65" w:rsidP="00B6215A">
            <w:pPr>
              <w:spacing w:after="0"/>
              <w:jc w:val="right"/>
              <w:rPr>
                <w:rFonts w:cs="Arial"/>
                <w:sz w:val="18"/>
                <w:szCs w:val="18"/>
              </w:rPr>
            </w:pPr>
            <w:r w:rsidRPr="00B6215A">
              <w:rPr>
                <w:rFonts w:cs="Arial"/>
                <w:color w:val="000000"/>
                <w:sz w:val="18"/>
                <w:szCs w:val="18"/>
              </w:rPr>
              <w:t>-0.4%</w:t>
            </w:r>
          </w:p>
        </w:tc>
        <w:tc>
          <w:tcPr>
            <w:tcW w:w="964" w:type="dxa"/>
            <w:shd w:val="clear" w:color="auto" w:fill="EDEDED" w:themeFill="accent3" w:themeFillTint="33"/>
            <w:vAlign w:val="center"/>
          </w:tcPr>
          <w:p w14:paraId="78C5543B" w14:textId="143CD969" w:rsidR="002D5F65" w:rsidRPr="00B6215A" w:rsidRDefault="002D5F65" w:rsidP="00B6215A">
            <w:pPr>
              <w:spacing w:after="0"/>
              <w:jc w:val="right"/>
              <w:rPr>
                <w:rFonts w:cs="Arial"/>
                <w:sz w:val="18"/>
                <w:szCs w:val="18"/>
              </w:rPr>
            </w:pPr>
            <w:r w:rsidRPr="00B6215A">
              <w:rPr>
                <w:rFonts w:cs="Arial"/>
                <w:color w:val="000000"/>
                <w:sz w:val="18"/>
                <w:szCs w:val="18"/>
              </w:rPr>
              <w:t>-0.4%</w:t>
            </w:r>
          </w:p>
        </w:tc>
        <w:tc>
          <w:tcPr>
            <w:tcW w:w="964" w:type="dxa"/>
            <w:shd w:val="clear" w:color="auto" w:fill="EDEDED" w:themeFill="accent3" w:themeFillTint="33"/>
          </w:tcPr>
          <w:p w14:paraId="6F1EE077" w14:textId="31CE818E" w:rsidR="007D1F9E" w:rsidRDefault="007D1F9E" w:rsidP="00B6215A">
            <w:pPr>
              <w:spacing w:after="0"/>
              <w:jc w:val="right"/>
              <w:rPr>
                <w:rFonts w:cs="Arial"/>
                <w:color w:val="000000"/>
                <w:sz w:val="18"/>
                <w:szCs w:val="18"/>
              </w:rPr>
            </w:pPr>
            <w:r>
              <w:rPr>
                <w:rFonts w:cs="Arial"/>
                <w:color w:val="000000"/>
                <w:sz w:val="18"/>
                <w:szCs w:val="18"/>
              </w:rPr>
              <w:t>-0.3%</w:t>
            </w:r>
          </w:p>
        </w:tc>
        <w:tc>
          <w:tcPr>
            <w:tcW w:w="964" w:type="dxa"/>
            <w:shd w:val="clear" w:color="auto" w:fill="EDEDED" w:themeFill="accent3" w:themeFillTint="33"/>
            <w:vAlign w:val="center"/>
          </w:tcPr>
          <w:p w14:paraId="453D648D" w14:textId="2D60A175" w:rsidR="002D5F65" w:rsidRPr="00B6215A" w:rsidRDefault="002D5F65" w:rsidP="00B6215A">
            <w:pPr>
              <w:spacing w:after="0"/>
              <w:jc w:val="right"/>
              <w:rPr>
                <w:rFonts w:cs="Arial"/>
                <w:sz w:val="18"/>
                <w:szCs w:val="18"/>
              </w:rPr>
            </w:pPr>
            <w:r w:rsidRPr="00B6215A">
              <w:rPr>
                <w:rFonts w:cs="Arial"/>
                <w:color w:val="000000"/>
                <w:sz w:val="18"/>
                <w:szCs w:val="18"/>
              </w:rPr>
              <w:t>-0.2%</w:t>
            </w:r>
          </w:p>
        </w:tc>
        <w:tc>
          <w:tcPr>
            <w:tcW w:w="1361" w:type="dxa"/>
            <w:shd w:val="clear" w:color="auto" w:fill="EDEDED" w:themeFill="accent3" w:themeFillTint="33"/>
          </w:tcPr>
          <w:p w14:paraId="0D2C69FF" w14:textId="77777777" w:rsidR="002D5F65" w:rsidRPr="00B6215A" w:rsidRDefault="002D5F65" w:rsidP="00B6215A">
            <w:pPr>
              <w:spacing w:after="0"/>
              <w:jc w:val="right"/>
              <w:rPr>
                <w:rFonts w:cs="Arial"/>
                <w:color w:val="000000"/>
                <w:sz w:val="18"/>
                <w:szCs w:val="18"/>
              </w:rPr>
            </w:pPr>
          </w:p>
        </w:tc>
      </w:tr>
      <w:tr w:rsidR="002D5F65" w:rsidRPr="00BD08F6" w14:paraId="24B8FCB5" w14:textId="28A8011C" w:rsidTr="00B82211">
        <w:trPr>
          <w:trHeight w:val="227"/>
          <w:jc w:val="center"/>
        </w:trPr>
        <w:tc>
          <w:tcPr>
            <w:tcW w:w="907" w:type="dxa"/>
            <w:vMerge w:val="restart"/>
            <w:vAlign w:val="center"/>
          </w:tcPr>
          <w:p w14:paraId="5006CF95" w14:textId="03BA0D30" w:rsidR="002D5F65" w:rsidRDefault="002D5F65" w:rsidP="00CD6832">
            <w:pPr>
              <w:spacing w:after="0"/>
              <w:rPr>
                <w:rFonts w:cs="Arial"/>
                <w:color w:val="000000" w:themeColor="text1"/>
                <w:sz w:val="18"/>
                <w:szCs w:val="18"/>
              </w:rPr>
            </w:pPr>
            <w:r>
              <w:rPr>
                <w:rFonts w:cs="Arial"/>
                <w:color w:val="000000" w:themeColor="text1"/>
                <w:sz w:val="18"/>
                <w:szCs w:val="18"/>
              </w:rPr>
              <w:t>Ericsson</w:t>
            </w:r>
          </w:p>
        </w:tc>
        <w:tc>
          <w:tcPr>
            <w:tcW w:w="1644" w:type="dxa"/>
          </w:tcPr>
          <w:p w14:paraId="305679B2" w14:textId="1D569A4E" w:rsidR="002D5F65" w:rsidRPr="00452FB8" w:rsidRDefault="002D5F65" w:rsidP="00CD6832">
            <w:pPr>
              <w:spacing w:after="0"/>
              <w:rPr>
                <w:sz w:val="18"/>
                <w:szCs w:val="20"/>
              </w:rPr>
            </w:pPr>
            <w:r>
              <w:rPr>
                <w:sz w:val="18"/>
                <w:szCs w:val="20"/>
              </w:rPr>
              <w:t>Samsung Track 2</w:t>
            </w:r>
          </w:p>
        </w:tc>
        <w:tc>
          <w:tcPr>
            <w:tcW w:w="964" w:type="dxa"/>
            <w:shd w:val="clear" w:color="auto" w:fill="auto"/>
            <w:vAlign w:val="center"/>
          </w:tcPr>
          <w:p w14:paraId="00877118" w14:textId="160383CE" w:rsidR="002D5F65" w:rsidRPr="00CD6832" w:rsidRDefault="002D5F65" w:rsidP="00CD6832">
            <w:pPr>
              <w:spacing w:after="0"/>
              <w:jc w:val="right"/>
              <w:rPr>
                <w:rFonts w:cs="Arial"/>
                <w:sz w:val="18"/>
                <w:szCs w:val="18"/>
              </w:rPr>
            </w:pPr>
            <w:r w:rsidRPr="00CD6832">
              <w:rPr>
                <w:rFonts w:cs="Arial"/>
                <w:sz w:val="18"/>
                <w:szCs w:val="18"/>
              </w:rPr>
              <w:t>0.6777</w:t>
            </w:r>
          </w:p>
        </w:tc>
        <w:tc>
          <w:tcPr>
            <w:tcW w:w="964" w:type="dxa"/>
            <w:shd w:val="clear" w:color="auto" w:fill="auto"/>
            <w:vAlign w:val="center"/>
          </w:tcPr>
          <w:p w14:paraId="670A4782" w14:textId="1FE42E8F" w:rsidR="002D5F65" w:rsidRPr="00CD6832" w:rsidRDefault="002D5F65" w:rsidP="00CD6832">
            <w:pPr>
              <w:spacing w:after="0"/>
              <w:jc w:val="right"/>
              <w:rPr>
                <w:rFonts w:cs="Arial"/>
                <w:sz w:val="18"/>
                <w:szCs w:val="18"/>
              </w:rPr>
            </w:pPr>
            <w:r w:rsidRPr="00CD6832">
              <w:rPr>
                <w:rFonts w:cs="Arial"/>
                <w:sz w:val="18"/>
                <w:szCs w:val="18"/>
              </w:rPr>
              <w:t>0.6885</w:t>
            </w:r>
          </w:p>
        </w:tc>
        <w:tc>
          <w:tcPr>
            <w:tcW w:w="964" w:type="dxa"/>
            <w:shd w:val="clear" w:color="auto" w:fill="auto"/>
            <w:vAlign w:val="center"/>
          </w:tcPr>
          <w:p w14:paraId="1066435C" w14:textId="0FDAEAAF" w:rsidR="002D5F65" w:rsidRPr="00CD6832" w:rsidRDefault="002D5F65" w:rsidP="00CD6832">
            <w:pPr>
              <w:spacing w:after="0"/>
              <w:jc w:val="right"/>
              <w:rPr>
                <w:rFonts w:cs="Arial"/>
                <w:sz w:val="18"/>
                <w:szCs w:val="18"/>
              </w:rPr>
            </w:pPr>
            <w:r w:rsidRPr="00CD6832">
              <w:rPr>
                <w:rFonts w:cs="Arial"/>
                <w:sz w:val="18"/>
                <w:szCs w:val="18"/>
              </w:rPr>
              <w:t>0.6697</w:t>
            </w:r>
          </w:p>
        </w:tc>
        <w:tc>
          <w:tcPr>
            <w:tcW w:w="964" w:type="dxa"/>
            <w:shd w:val="clear" w:color="auto" w:fill="auto"/>
            <w:vAlign w:val="center"/>
          </w:tcPr>
          <w:p w14:paraId="3E32EC66" w14:textId="5C6A0108" w:rsidR="002D5F65" w:rsidRPr="00CD6832" w:rsidRDefault="002D5F65" w:rsidP="00CD6832">
            <w:pPr>
              <w:spacing w:after="0"/>
              <w:jc w:val="right"/>
              <w:rPr>
                <w:rFonts w:cs="Arial"/>
                <w:sz w:val="18"/>
                <w:szCs w:val="18"/>
              </w:rPr>
            </w:pPr>
            <w:r w:rsidRPr="00CD6832">
              <w:rPr>
                <w:rFonts w:cs="Arial"/>
                <w:sz w:val="18"/>
                <w:szCs w:val="18"/>
              </w:rPr>
              <w:t>0.6696</w:t>
            </w:r>
          </w:p>
        </w:tc>
        <w:tc>
          <w:tcPr>
            <w:tcW w:w="964" w:type="dxa"/>
          </w:tcPr>
          <w:p w14:paraId="6D1815F7" w14:textId="406229E9" w:rsidR="00553420" w:rsidRDefault="00553420" w:rsidP="00CD6832">
            <w:pPr>
              <w:spacing w:after="0"/>
              <w:jc w:val="right"/>
              <w:rPr>
                <w:rFonts w:cs="Arial"/>
                <w:sz w:val="18"/>
                <w:szCs w:val="18"/>
              </w:rPr>
            </w:pPr>
            <w:r>
              <w:rPr>
                <w:rFonts w:cs="Arial"/>
                <w:sz w:val="18"/>
                <w:szCs w:val="18"/>
              </w:rPr>
              <w:t>0.6833</w:t>
            </w:r>
          </w:p>
        </w:tc>
        <w:tc>
          <w:tcPr>
            <w:tcW w:w="964" w:type="dxa"/>
            <w:shd w:val="clear" w:color="auto" w:fill="auto"/>
            <w:vAlign w:val="center"/>
          </w:tcPr>
          <w:p w14:paraId="42A3E5F0" w14:textId="0747EB3C" w:rsidR="002D5F65" w:rsidRPr="00CD6832" w:rsidRDefault="002D5F65" w:rsidP="00CD6832">
            <w:pPr>
              <w:spacing w:after="0"/>
              <w:jc w:val="right"/>
              <w:rPr>
                <w:rFonts w:cs="Arial"/>
                <w:sz w:val="18"/>
                <w:szCs w:val="18"/>
              </w:rPr>
            </w:pPr>
            <w:r w:rsidRPr="00CD6832">
              <w:rPr>
                <w:rFonts w:cs="Arial"/>
                <w:sz w:val="18"/>
                <w:szCs w:val="18"/>
              </w:rPr>
              <w:t>0.6787</w:t>
            </w:r>
          </w:p>
        </w:tc>
        <w:tc>
          <w:tcPr>
            <w:tcW w:w="1361" w:type="dxa"/>
          </w:tcPr>
          <w:p w14:paraId="503F58C0" w14:textId="1BD5BF8B" w:rsidR="002D5F65" w:rsidRPr="00CD6832" w:rsidRDefault="002A0A40" w:rsidP="00CD6832">
            <w:pPr>
              <w:spacing w:after="0"/>
              <w:jc w:val="right"/>
              <w:rPr>
                <w:rFonts w:cs="Arial"/>
                <w:sz w:val="18"/>
                <w:szCs w:val="18"/>
              </w:rPr>
            </w:pPr>
            <w:r>
              <w:rPr>
                <w:rFonts w:cs="Arial"/>
                <w:sz w:val="18"/>
                <w:szCs w:val="18"/>
              </w:rPr>
              <w:t>-1.</w:t>
            </w:r>
            <w:r w:rsidR="00377441">
              <w:rPr>
                <w:rFonts w:cs="Arial"/>
                <w:sz w:val="18"/>
                <w:szCs w:val="18"/>
              </w:rPr>
              <w:t>2</w:t>
            </w:r>
            <w:r>
              <w:rPr>
                <w:rFonts w:cs="Arial"/>
                <w:sz w:val="18"/>
                <w:szCs w:val="18"/>
              </w:rPr>
              <w:t>% to 1.</w:t>
            </w:r>
            <w:r w:rsidR="00377441">
              <w:rPr>
                <w:rFonts w:cs="Arial"/>
                <w:sz w:val="18"/>
                <w:szCs w:val="18"/>
              </w:rPr>
              <w:t>6</w:t>
            </w:r>
            <w:r>
              <w:rPr>
                <w:rFonts w:cs="Arial"/>
                <w:sz w:val="18"/>
                <w:szCs w:val="18"/>
              </w:rPr>
              <w:t>%</w:t>
            </w:r>
          </w:p>
        </w:tc>
      </w:tr>
      <w:tr w:rsidR="002D5F65" w:rsidRPr="00BD08F6" w14:paraId="37F5CDAB" w14:textId="573DA4A8" w:rsidTr="00B82211">
        <w:trPr>
          <w:trHeight w:val="227"/>
          <w:jc w:val="center"/>
        </w:trPr>
        <w:tc>
          <w:tcPr>
            <w:tcW w:w="907" w:type="dxa"/>
            <w:vMerge/>
            <w:vAlign w:val="center"/>
          </w:tcPr>
          <w:p w14:paraId="4202ACF8" w14:textId="77777777" w:rsidR="002D5F65" w:rsidRDefault="002D5F65" w:rsidP="00CD6832">
            <w:pPr>
              <w:spacing w:after="0"/>
              <w:rPr>
                <w:rFonts w:cs="Arial"/>
                <w:color w:val="000000" w:themeColor="text1"/>
                <w:sz w:val="18"/>
                <w:szCs w:val="18"/>
              </w:rPr>
            </w:pPr>
          </w:p>
        </w:tc>
        <w:tc>
          <w:tcPr>
            <w:tcW w:w="1644" w:type="dxa"/>
          </w:tcPr>
          <w:p w14:paraId="7BB26CC9" w14:textId="0848DA64" w:rsidR="002D5F65" w:rsidRPr="00452FB8" w:rsidRDefault="002D5F65" w:rsidP="00CD6832">
            <w:pPr>
              <w:spacing w:after="0"/>
              <w:rPr>
                <w:sz w:val="18"/>
                <w:szCs w:val="20"/>
              </w:rPr>
            </w:pPr>
            <w:r>
              <w:rPr>
                <w:sz w:val="18"/>
                <w:szCs w:val="20"/>
              </w:rPr>
              <w:t>Ericsson own</w:t>
            </w:r>
          </w:p>
        </w:tc>
        <w:tc>
          <w:tcPr>
            <w:tcW w:w="964" w:type="dxa"/>
            <w:shd w:val="clear" w:color="auto" w:fill="auto"/>
            <w:vAlign w:val="center"/>
          </w:tcPr>
          <w:p w14:paraId="07045681" w14:textId="18341CD8" w:rsidR="002D5F65" w:rsidRPr="00CD6832" w:rsidRDefault="002D5F65" w:rsidP="00CD6832">
            <w:pPr>
              <w:spacing w:after="0"/>
              <w:jc w:val="right"/>
              <w:rPr>
                <w:rFonts w:cs="Arial"/>
                <w:sz w:val="18"/>
                <w:szCs w:val="18"/>
              </w:rPr>
            </w:pPr>
            <w:r w:rsidRPr="00CD6832">
              <w:rPr>
                <w:rFonts w:cs="Arial"/>
                <w:sz w:val="18"/>
                <w:szCs w:val="18"/>
              </w:rPr>
              <w:t>0.6789</w:t>
            </w:r>
          </w:p>
        </w:tc>
        <w:tc>
          <w:tcPr>
            <w:tcW w:w="964" w:type="dxa"/>
            <w:shd w:val="clear" w:color="auto" w:fill="auto"/>
            <w:vAlign w:val="center"/>
          </w:tcPr>
          <w:p w14:paraId="4C775387" w14:textId="22433F85" w:rsidR="002D5F65" w:rsidRPr="00CD6832" w:rsidRDefault="002D5F65" w:rsidP="00CD6832">
            <w:pPr>
              <w:spacing w:after="0"/>
              <w:jc w:val="right"/>
              <w:rPr>
                <w:rFonts w:cs="Arial"/>
                <w:sz w:val="18"/>
                <w:szCs w:val="18"/>
              </w:rPr>
            </w:pPr>
            <w:r w:rsidRPr="00CD6832">
              <w:rPr>
                <w:rFonts w:cs="Arial"/>
                <w:sz w:val="18"/>
                <w:szCs w:val="18"/>
              </w:rPr>
              <w:t>0.6854</w:t>
            </w:r>
          </w:p>
        </w:tc>
        <w:tc>
          <w:tcPr>
            <w:tcW w:w="964" w:type="dxa"/>
            <w:shd w:val="clear" w:color="auto" w:fill="auto"/>
            <w:vAlign w:val="center"/>
          </w:tcPr>
          <w:p w14:paraId="18CC3285" w14:textId="08E89BE0" w:rsidR="002D5F65" w:rsidRPr="00CD6832" w:rsidRDefault="002D5F65" w:rsidP="00CD6832">
            <w:pPr>
              <w:spacing w:after="0"/>
              <w:jc w:val="right"/>
              <w:rPr>
                <w:rFonts w:cs="Arial"/>
                <w:sz w:val="18"/>
                <w:szCs w:val="18"/>
              </w:rPr>
            </w:pPr>
            <w:r w:rsidRPr="00CD6832">
              <w:rPr>
                <w:rFonts w:cs="Arial"/>
                <w:sz w:val="18"/>
                <w:szCs w:val="18"/>
              </w:rPr>
              <w:t>0.6678</w:t>
            </w:r>
          </w:p>
        </w:tc>
        <w:tc>
          <w:tcPr>
            <w:tcW w:w="964" w:type="dxa"/>
            <w:shd w:val="clear" w:color="auto" w:fill="auto"/>
            <w:vAlign w:val="center"/>
          </w:tcPr>
          <w:p w14:paraId="6CBACEF0" w14:textId="5EB08996" w:rsidR="002D5F65" w:rsidRPr="00CD6832" w:rsidRDefault="002D5F65" w:rsidP="00CD6832">
            <w:pPr>
              <w:spacing w:after="0"/>
              <w:jc w:val="right"/>
              <w:rPr>
                <w:rFonts w:cs="Arial"/>
                <w:sz w:val="18"/>
                <w:szCs w:val="18"/>
              </w:rPr>
            </w:pPr>
            <w:r w:rsidRPr="00CD6832">
              <w:rPr>
                <w:rFonts w:cs="Arial"/>
                <w:sz w:val="18"/>
                <w:szCs w:val="18"/>
              </w:rPr>
              <w:t>0.6680</w:t>
            </w:r>
          </w:p>
        </w:tc>
        <w:tc>
          <w:tcPr>
            <w:tcW w:w="964" w:type="dxa"/>
          </w:tcPr>
          <w:p w14:paraId="6F9285AB" w14:textId="74617F24" w:rsidR="00553420" w:rsidRDefault="00553420" w:rsidP="00CD6832">
            <w:pPr>
              <w:spacing w:after="0"/>
              <w:jc w:val="right"/>
              <w:rPr>
                <w:rFonts w:cs="Arial"/>
                <w:sz w:val="18"/>
                <w:szCs w:val="18"/>
              </w:rPr>
            </w:pPr>
            <w:r>
              <w:rPr>
                <w:rFonts w:cs="Arial"/>
                <w:sz w:val="18"/>
                <w:szCs w:val="18"/>
              </w:rPr>
              <w:t>0.6816</w:t>
            </w:r>
          </w:p>
        </w:tc>
        <w:tc>
          <w:tcPr>
            <w:tcW w:w="964" w:type="dxa"/>
            <w:shd w:val="clear" w:color="auto" w:fill="auto"/>
            <w:vAlign w:val="center"/>
          </w:tcPr>
          <w:p w14:paraId="55A1B6FC" w14:textId="70BBCC1E" w:rsidR="002D5F65" w:rsidRPr="00CD6832" w:rsidRDefault="002D5F65" w:rsidP="00CD6832">
            <w:pPr>
              <w:spacing w:after="0"/>
              <w:jc w:val="right"/>
              <w:rPr>
                <w:rFonts w:cs="Arial"/>
                <w:sz w:val="18"/>
                <w:szCs w:val="18"/>
              </w:rPr>
            </w:pPr>
            <w:r w:rsidRPr="00CD6832">
              <w:rPr>
                <w:rFonts w:cs="Arial"/>
                <w:sz w:val="18"/>
                <w:szCs w:val="18"/>
              </w:rPr>
              <w:t>0.6772</w:t>
            </w:r>
          </w:p>
        </w:tc>
        <w:tc>
          <w:tcPr>
            <w:tcW w:w="1361" w:type="dxa"/>
          </w:tcPr>
          <w:p w14:paraId="72E2B012" w14:textId="31FB7E1D" w:rsidR="002D5F65" w:rsidRPr="00CD6832" w:rsidRDefault="00D7403B" w:rsidP="00CD6832">
            <w:pPr>
              <w:spacing w:after="0"/>
              <w:jc w:val="right"/>
              <w:rPr>
                <w:rFonts w:cs="Arial"/>
                <w:sz w:val="18"/>
                <w:szCs w:val="18"/>
              </w:rPr>
            </w:pPr>
            <w:r>
              <w:rPr>
                <w:rFonts w:cs="Arial"/>
                <w:sz w:val="18"/>
                <w:szCs w:val="18"/>
              </w:rPr>
              <w:t>-1.6% to 1.0%</w:t>
            </w:r>
          </w:p>
        </w:tc>
      </w:tr>
      <w:tr w:rsidR="002D5F65" w:rsidRPr="00BD08F6" w14:paraId="190D6F44" w14:textId="5CC50348" w:rsidTr="00B82211">
        <w:trPr>
          <w:trHeight w:val="227"/>
          <w:jc w:val="center"/>
        </w:trPr>
        <w:tc>
          <w:tcPr>
            <w:tcW w:w="907" w:type="dxa"/>
            <w:vMerge/>
            <w:vAlign w:val="center"/>
          </w:tcPr>
          <w:p w14:paraId="6BDFF714" w14:textId="77777777" w:rsidR="002D5F65" w:rsidRDefault="002D5F65" w:rsidP="00CD6832">
            <w:pPr>
              <w:spacing w:after="0"/>
              <w:rPr>
                <w:rFonts w:cs="Arial"/>
                <w:color w:val="000000" w:themeColor="text1"/>
                <w:sz w:val="18"/>
                <w:szCs w:val="18"/>
              </w:rPr>
            </w:pPr>
          </w:p>
        </w:tc>
        <w:tc>
          <w:tcPr>
            <w:tcW w:w="1644" w:type="dxa"/>
            <w:shd w:val="clear" w:color="auto" w:fill="EDEDED" w:themeFill="accent3" w:themeFillTint="33"/>
          </w:tcPr>
          <w:p w14:paraId="0A16B1EE" w14:textId="784A3624" w:rsidR="002D5F65" w:rsidRPr="00452FB8" w:rsidRDefault="00736608" w:rsidP="00CD6832">
            <w:pPr>
              <w:spacing w:after="0"/>
              <w:rPr>
                <w:sz w:val="18"/>
                <w:szCs w:val="20"/>
              </w:rPr>
            </w:pPr>
            <w:r>
              <w:rPr>
                <w:sz w:val="18"/>
                <w:szCs w:val="20"/>
              </w:rPr>
              <w:t>Gain/loss</w:t>
            </w:r>
          </w:p>
        </w:tc>
        <w:tc>
          <w:tcPr>
            <w:tcW w:w="964" w:type="dxa"/>
            <w:shd w:val="clear" w:color="auto" w:fill="EDEDED" w:themeFill="accent3" w:themeFillTint="33"/>
            <w:vAlign w:val="center"/>
          </w:tcPr>
          <w:p w14:paraId="23B4AE16" w14:textId="082523B0" w:rsidR="002D5F65" w:rsidRPr="00CD6832" w:rsidRDefault="002D5F65" w:rsidP="00CD6832">
            <w:pPr>
              <w:spacing w:after="0"/>
              <w:jc w:val="right"/>
              <w:rPr>
                <w:rFonts w:cs="Arial"/>
                <w:sz w:val="18"/>
                <w:szCs w:val="18"/>
              </w:rPr>
            </w:pPr>
            <w:r>
              <w:rPr>
                <w:rFonts w:cs="Arial"/>
                <w:color w:val="000000"/>
                <w:sz w:val="18"/>
                <w:szCs w:val="18"/>
              </w:rPr>
              <w:t>+</w:t>
            </w:r>
            <w:r w:rsidRPr="00CD6832">
              <w:rPr>
                <w:rFonts w:cs="Arial"/>
                <w:color w:val="000000"/>
                <w:sz w:val="18"/>
                <w:szCs w:val="18"/>
              </w:rPr>
              <w:t>0.2%</w:t>
            </w:r>
          </w:p>
        </w:tc>
        <w:tc>
          <w:tcPr>
            <w:tcW w:w="964" w:type="dxa"/>
            <w:shd w:val="clear" w:color="auto" w:fill="EDEDED" w:themeFill="accent3" w:themeFillTint="33"/>
            <w:vAlign w:val="center"/>
          </w:tcPr>
          <w:p w14:paraId="6587456D" w14:textId="73F98313" w:rsidR="002D5F65" w:rsidRPr="00CD6832" w:rsidRDefault="002D5F65" w:rsidP="00CD6832">
            <w:pPr>
              <w:spacing w:after="0"/>
              <w:jc w:val="right"/>
              <w:rPr>
                <w:rFonts w:cs="Arial"/>
                <w:sz w:val="18"/>
                <w:szCs w:val="18"/>
              </w:rPr>
            </w:pPr>
            <w:r w:rsidRPr="00CD6832">
              <w:rPr>
                <w:rFonts w:cs="Arial"/>
                <w:color w:val="000000"/>
                <w:sz w:val="18"/>
                <w:szCs w:val="18"/>
              </w:rPr>
              <w:t>-0.5%</w:t>
            </w:r>
          </w:p>
        </w:tc>
        <w:tc>
          <w:tcPr>
            <w:tcW w:w="964" w:type="dxa"/>
            <w:shd w:val="clear" w:color="auto" w:fill="EDEDED" w:themeFill="accent3" w:themeFillTint="33"/>
            <w:vAlign w:val="center"/>
          </w:tcPr>
          <w:p w14:paraId="117F52B9" w14:textId="4626781F" w:rsidR="002D5F65" w:rsidRPr="00CD6832" w:rsidRDefault="002D5F65" w:rsidP="00CD6832">
            <w:pPr>
              <w:spacing w:after="0"/>
              <w:jc w:val="right"/>
              <w:rPr>
                <w:rFonts w:cs="Arial"/>
                <w:sz w:val="18"/>
                <w:szCs w:val="18"/>
              </w:rPr>
            </w:pPr>
            <w:r w:rsidRPr="00CD6832">
              <w:rPr>
                <w:rFonts w:cs="Arial"/>
                <w:color w:val="000000"/>
                <w:sz w:val="18"/>
                <w:szCs w:val="18"/>
              </w:rPr>
              <w:t>-0.3%</w:t>
            </w:r>
          </w:p>
        </w:tc>
        <w:tc>
          <w:tcPr>
            <w:tcW w:w="964" w:type="dxa"/>
            <w:shd w:val="clear" w:color="auto" w:fill="EDEDED" w:themeFill="accent3" w:themeFillTint="33"/>
            <w:vAlign w:val="center"/>
          </w:tcPr>
          <w:p w14:paraId="5C953ACD" w14:textId="4CDB1FCB" w:rsidR="002D5F65" w:rsidRPr="00CD6832" w:rsidRDefault="002D5F65" w:rsidP="00CD6832">
            <w:pPr>
              <w:spacing w:after="0"/>
              <w:jc w:val="right"/>
              <w:rPr>
                <w:rFonts w:cs="Arial"/>
                <w:sz w:val="18"/>
                <w:szCs w:val="18"/>
              </w:rPr>
            </w:pPr>
            <w:r w:rsidRPr="00CD6832">
              <w:rPr>
                <w:rFonts w:cs="Arial"/>
                <w:color w:val="000000"/>
                <w:sz w:val="18"/>
                <w:szCs w:val="18"/>
              </w:rPr>
              <w:t>-0.2%</w:t>
            </w:r>
          </w:p>
        </w:tc>
        <w:tc>
          <w:tcPr>
            <w:tcW w:w="964" w:type="dxa"/>
            <w:shd w:val="clear" w:color="auto" w:fill="EDEDED" w:themeFill="accent3" w:themeFillTint="33"/>
          </w:tcPr>
          <w:p w14:paraId="1976C2B7" w14:textId="63B7B5E4" w:rsidR="00161A28" w:rsidRPr="00CD6832" w:rsidRDefault="00161A28" w:rsidP="00CD6832">
            <w:pPr>
              <w:spacing w:after="0"/>
              <w:jc w:val="right"/>
              <w:rPr>
                <w:rFonts w:cs="Arial"/>
                <w:color w:val="000000"/>
                <w:sz w:val="18"/>
                <w:szCs w:val="18"/>
              </w:rPr>
            </w:pPr>
            <w:r w:rsidRPr="00CD6832">
              <w:rPr>
                <w:rFonts w:cs="Arial"/>
                <w:color w:val="000000"/>
                <w:sz w:val="18"/>
                <w:szCs w:val="18"/>
              </w:rPr>
              <w:t>-0.2%</w:t>
            </w:r>
          </w:p>
        </w:tc>
        <w:tc>
          <w:tcPr>
            <w:tcW w:w="964" w:type="dxa"/>
            <w:shd w:val="clear" w:color="auto" w:fill="EDEDED" w:themeFill="accent3" w:themeFillTint="33"/>
            <w:vAlign w:val="center"/>
          </w:tcPr>
          <w:p w14:paraId="63FDC222" w14:textId="3107F60B" w:rsidR="002D5F65" w:rsidRPr="00CD6832" w:rsidRDefault="002D5F65" w:rsidP="00CD6832">
            <w:pPr>
              <w:spacing w:after="0"/>
              <w:jc w:val="right"/>
              <w:rPr>
                <w:rFonts w:cs="Arial"/>
                <w:sz w:val="18"/>
                <w:szCs w:val="18"/>
              </w:rPr>
            </w:pPr>
            <w:r w:rsidRPr="00CD6832">
              <w:rPr>
                <w:rFonts w:cs="Arial"/>
                <w:color w:val="000000"/>
                <w:sz w:val="18"/>
                <w:szCs w:val="18"/>
              </w:rPr>
              <w:t>-0.2%</w:t>
            </w:r>
          </w:p>
        </w:tc>
        <w:tc>
          <w:tcPr>
            <w:tcW w:w="1361" w:type="dxa"/>
            <w:shd w:val="clear" w:color="auto" w:fill="EDEDED" w:themeFill="accent3" w:themeFillTint="33"/>
          </w:tcPr>
          <w:p w14:paraId="0D1BD6F2" w14:textId="77777777" w:rsidR="002D5F65" w:rsidRPr="00CD6832" w:rsidRDefault="002D5F65" w:rsidP="00CD6832">
            <w:pPr>
              <w:spacing w:after="0"/>
              <w:jc w:val="right"/>
              <w:rPr>
                <w:rFonts w:cs="Arial"/>
                <w:color w:val="000000"/>
                <w:sz w:val="18"/>
                <w:szCs w:val="18"/>
              </w:rPr>
            </w:pPr>
          </w:p>
        </w:tc>
      </w:tr>
    </w:tbl>
    <w:p w14:paraId="7707C77E" w14:textId="54FD8CE0" w:rsidR="009E129A" w:rsidRDefault="009E129A" w:rsidP="009E129A">
      <w:pPr>
        <w:keepNext/>
        <w:jc w:val="center"/>
      </w:pPr>
    </w:p>
    <w:p w14:paraId="6F23C2DF" w14:textId="432B46AC" w:rsidR="00E772BD" w:rsidRDefault="00ED4CB5" w:rsidP="002475DA">
      <w:pPr>
        <w:rPr>
          <w:lang w:val="en-GB" w:eastAsia="ja-JP"/>
        </w:rPr>
      </w:pPr>
      <w:r>
        <w:rPr>
          <w:lang w:val="en-GB" w:eastAsia="ja-JP"/>
        </w:rPr>
        <w:t xml:space="preserve">From the above table, </w:t>
      </w:r>
      <w:r w:rsidR="002512C8">
        <w:rPr>
          <w:lang w:val="en-GB" w:eastAsia="ja-JP"/>
        </w:rPr>
        <w:t>we can observe that Ericsson own encoder is generally compatible with other companies’ decoders</w:t>
      </w:r>
      <w:r w:rsidR="00D61E96">
        <w:rPr>
          <w:lang w:val="en-GB" w:eastAsia="ja-JP"/>
        </w:rPr>
        <w:t>, i.e., the performance loss compared to the reference encoder</w:t>
      </w:r>
      <w:r w:rsidR="00B16C5F">
        <w:rPr>
          <w:lang w:val="en-GB" w:eastAsia="ja-JP"/>
        </w:rPr>
        <w:t xml:space="preserve"> (Samsung Track 2 Encoder)</w:t>
      </w:r>
      <w:r w:rsidR="00997574">
        <w:rPr>
          <w:lang w:val="en-GB" w:eastAsia="ja-JP"/>
        </w:rPr>
        <w:t xml:space="preserve"> is less than 0.5%.</w:t>
      </w:r>
      <w:r w:rsidR="00A72C63">
        <w:rPr>
          <w:lang w:val="en-GB" w:eastAsia="ja-JP"/>
        </w:rPr>
        <w:t xml:space="preserve"> From another point of view, the performance of Ericsson own Encoder</w:t>
      </w:r>
      <w:r w:rsidR="001B14D8">
        <w:rPr>
          <w:lang w:val="en-GB" w:eastAsia="ja-JP"/>
        </w:rPr>
        <w:t xml:space="preserve"> paired with companies’ own decoder varies between 0.6</w:t>
      </w:r>
      <w:r w:rsidR="00CA10FA">
        <w:rPr>
          <w:lang w:val="en-GB" w:eastAsia="ja-JP"/>
        </w:rPr>
        <w:t xml:space="preserve">830 to 0.7000 (2.4% variation) for the mixed test set and between </w:t>
      </w:r>
      <w:r w:rsidR="007648D0">
        <w:rPr>
          <w:lang w:val="en-GB" w:eastAsia="ja-JP"/>
        </w:rPr>
        <w:t xml:space="preserve">0.6678 to 0.6854 (2.6% variation) </w:t>
      </w:r>
      <w:r w:rsidR="00201723">
        <w:rPr>
          <w:lang w:val="en-GB" w:eastAsia="ja-JP"/>
        </w:rPr>
        <w:t xml:space="preserve">for the Ericsson test set. Such a variation is similar with the performance of the </w:t>
      </w:r>
      <w:r w:rsidR="00EA658A">
        <w:rPr>
          <w:lang w:val="en-GB" w:eastAsia="ja-JP"/>
        </w:rPr>
        <w:t>Samsung Track 2 Encoder when it is paired with companies</w:t>
      </w:r>
      <w:r w:rsidR="00185B3E">
        <w:rPr>
          <w:lang w:val="en-GB" w:eastAsia="ja-JP"/>
        </w:rPr>
        <w:t>’</w:t>
      </w:r>
      <w:r w:rsidR="00EA658A">
        <w:rPr>
          <w:lang w:val="en-GB" w:eastAsia="ja-JP"/>
        </w:rPr>
        <w:t xml:space="preserve"> own decoder</w:t>
      </w:r>
      <w:r w:rsidR="00185B3E">
        <w:rPr>
          <w:lang w:val="en-GB" w:eastAsia="ja-JP"/>
        </w:rPr>
        <w:t>s</w:t>
      </w:r>
      <w:r w:rsidR="00EA658A">
        <w:rPr>
          <w:lang w:val="en-GB" w:eastAsia="ja-JP"/>
        </w:rPr>
        <w:t xml:space="preserve">, i.e., varies between </w:t>
      </w:r>
      <w:r w:rsidR="004E2D42">
        <w:rPr>
          <w:lang w:val="en-GB" w:eastAsia="ja-JP"/>
        </w:rPr>
        <w:t>0.68</w:t>
      </w:r>
      <w:r w:rsidR="006B5D11">
        <w:rPr>
          <w:lang w:val="en-GB" w:eastAsia="ja-JP"/>
        </w:rPr>
        <w:t>54</w:t>
      </w:r>
      <w:r w:rsidR="004E2D42">
        <w:rPr>
          <w:lang w:val="en-GB" w:eastAsia="ja-JP"/>
        </w:rPr>
        <w:t xml:space="preserve"> to 0.70</w:t>
      </w:r>
      <w:r w:rsidR="006B5D11">
        <w:rPr>
          <w:lang w:val="en-GB" w:eastAsia="ja-JP"/>
        </w:rPr>
        <w:t>35</w:t>
      </w:r>
      <w:r w:rsidR="004E2D42">
        <w:rPr>
          <w:lang w:val="en-GB" w:eastAsia="ja-JP"/>
        </w:rPr>
        <w:t xml:space="preserve"> (2.</w:t>
      </w:r>
      <w:r w:rsidR="006B5D11">
        <w:rPr>
          <w:lang w:val="en-GB" w:eastAsia="ja-JP"/>
        </w:rPr>
        <w:t>6</w:t>
      </w:r>
      <w:r w:rsidR="004E2D42">
        <w:rPr>
          <w:lang w:val="en-GB" w:eastAsia="ja-JP"/>
        </w:rPr>
        <w:t>% variation) for the mixed test set and between 0.66</w:t>
      </w:r>
      <w:r w:rsidR="006B5D11">
        <w:rPr>
          <w:lang w:val="en-GB" w:eastAsia="ja-JP"/>
        </w:rPr>
        <w:t>96</w:t>
      </w:r>
      <w:r w:rsidR="004E2D42">
        <w:rPr>
          <w:lang w:val="en-GB" w:eastAsia="ja-JP"/>
        </w:rPr>
        <w:t xml:space="preserve"> to 0.68</w:t>
      </w:r>
      <w:r w:rsidR="006B5D11">
        <w:rPr>
          <w:lang w:val="en-GB" w:eastAsia="ja-JP"/>
        </w:rPr>
        <w:t>85</w:t>
      </w:r>
      <w:r w:rsidR="004E2D42">
        <w:rPr>
          <w:lang w:val="en-GB" w:eastAsia="ja-JP"/>
        </w:rPr>
        <w:t xml:space="preserve"> (2.</w:t>
      </w:r>
      <w:r w:rsidR="00D67286">
        <w:rPr>
          <w:lang w:val="en-GB" w:eastAsia="ja-JP"/>
        </w:rPr>
        <w:t>8</w:t>
      </w:r>
      <w:r w:rsidR="004E2D42">
        <w:rPr>
          <w:lang w:val="en-GB" w:eastAsia="ja-JP"/>
        </w:rPr>
        <w:t>% variation) for the Ericsson test set</w:t>
      </w:r>
      <w:r w:rsidR="00D67286">
        <w:rPr>
          <w:lang w:val="en-GB" w:eastAsia="ja-JP"/>
        </w:rPr>
        <w:t xml:space="preserve">. </w:t>
      </w:r>
      <w:r w:rsidR="002512C8">
        <w:rPr>
          <w:lang w:val="en-GB" w:eastAsia="ja-JP"/>
        </w:rPr>
        <w:t>This suggests that</w:t>
      </w:r>
      <w:r w:rsidR="001B2AF4">
        <w:rPr>
          <w:lang w:val="en-GB" w:eastAsia="ja-JP"/>
        </w:rPr>
        <w:t xml:space="preserve"> </w:t>
      </w:r>
      <w:bookmarkStart w:id="7" w:name="_Hlk197206148"/>
      <w:r w:rsidR="001B2AF4">
        <w:rPr>
          <w:lang w:val="en-GB" w:eastAsia="ja-JP"/>
        </w:rPr>
        <w:t>a new encoder</w:t>
      </w:r>
      <w:r w:rsidR="00997574">
        <w:rPr>
          <w:lang w:val="en-GB" w:eastAsia="ja-JP"/>
        </w:rPr>
        <w:t xml:space="preserve"> obtained from </w:t>
      </w:r>
      <w:r w:rsidR="00286311">
        <w:rPr>
          <w:lang w:val="en-GB" w:eastAsia="ja-JP"/>
        </w:rPr>
        <w:t xml:space="preserve">a </w:t>
      </w:r>
      <w:r w:rsidR="004D00DA">
        <w:rPr>
          <w:lang w:val="en-GB" w:eastAsia="ja-JP"/>
        </w:rPr>
        <w:t>reference</w:t>
      </w:r>
      <w:r w:rsidR="00286311">
        <w:rPr>
          <w:lang w:val="en-GB" w:eastAsia="ja-JP"/>
        </w:rPr>
        <w:t xml:space="preserve"> encoder </w:t>
      </w:r>
      <w:r w:rsidR="00FB3047">
        <w:rPr>
          <w:lang w:val="en-GB" w:eastAsia="ja-JP"/>
        </w:rPr>
        <w:t>is</w:t>
      </w:r>
      <w:r w:rsidR="00286311">
        <w:rPr>
          <w:lang w:val="en-GB" w:eastAsia="ja-JP"/>
        </w:rPr>
        <w:t xml:space="preserve"> compatible with </w:t>
      </w:r>
      <w:r w:rsidR="004D00DA">
        <w:rPr>
          <w:lang w:val="en-GB" w:eastAsia="ja-JP"/>
        </w:rPr>
        <w:t>decoder</w:t>
      </w:r>
      <w:r w:rsidR="00953AF0">
        <w:rPr>
          <w:lang w:val="en-GB" w:eastAsia="ja-JP"/>
        </w:rPr>
        <w:t>s</w:t>
      </w:r>
      <w:r w:rsidR="004D00DA">
        <w:rPr>
          <w:lang w:val="en-GB" w:eastAsia="ja-JP"/>
        </w:rPr>
        <w:t xml:space="preserve"> obtained from</w:t>
      </w:r>
      <w:r w:rsidR="004F6871">
        <w:rPr>
          <w:lang w:val="en-GB" w:eastAsia="ja-JP"/>
        </w:rPr>
        <w:t xml:space="preserve"> the reference encoder</w:t>
      </w:r>
      <w:r w:rsidR="00B23605">
        <w:rPr>
          <w:lang w:val="en-GB" w:eastAsia="ja-JP"/>
        </w:rPr>
        <w:t xml:space="preserve">, at least </w:t>
      </w:r>
      <w:r w:rsidR="0069764D">
        <w:rPr>
          <w:lang w:val="en-GB" w:eastAsia="ja-JP"/>
        </w:rPr>
        <w:t>when the new encoder and the decoder is trained using the same dataset</w:t>
      </w:r>
      <w:bookmarkEnd w:id="7"/>
      <w:r w:rsidR="00BC2D37">
        <w:rPr>
          <w:lang w:val="en-GB" w:eastAsia="ja-JP"/>
        </w:rPr>
        <w:t>.</w:t>
      </w:r>
    </w:p>
    <w:p w14:paraId="4D6439A1" w14:textId="70F20060" w:rsidR="00D64E10" w:rsidRDefault="00A92F27" w:rsidP="00D64E10">
      <w:pPr>
        <w:pStyle w:val="Observation"/>
        <w:jc w:val="left"/>
        <w:rPr>
          <w:lang w:val="en-GB"/>
        </w:rPr>
      </w:pPr>
      <w:r>
        <w:rPr>
          <w:lang w:val="en-GB"/>
        </w:rPr>
        <w:t>For the case of Dataset 1 = Dataset 2 = Dataset 3, a</w:t>
      </w:r>
      <w:r w:rsidR="00FB3047" w:rsidRPr="00FB3047">
        <w:rPr>
          <w:lang w:val="en-GB"/>
        </w:rPr>
        <w:t xml:space="preserve"> new encoder obtained from a reference encoder is compatible with decoder</w:t>
      </w:r>
      <w:r w:rsidR="000D04E1">
        <w:rPr>
          <w:lang w:val="en-GB"/>
        </w:rPr>
        <w:t>s</w:t>
      </w:r>
      <w:r w:rsidR="00FB3047" w:rsidRPr="00FB3047">
        <w:rPr>
          <w:lang w:val="en-GB"/>
        </w:rPr>
        <w:t xml:space="preserve"> obtained from the reference encoder</w:t>
      </w:r>
      <w:r w:rsidR="00FB3047">
        <w:rPr>
          <w:lang w:val="en-GB"/>
        </w:rPr>
        <w:t>.</w:t>
      </w:r>
    </w:p>
    <w:p w14:paraId="07A1C744" w14:textId="60F294FA" w:rsidR="00D64E10" w:rsidRPr="00A04DC0" w:rsidRDefault="00D64E10">
      <w:pPr>
        <w:pStyle w:val="Heading2"/>
        <w:rPr>
          <w:lang w:val="sv-SE"/>
        </w:rPr>
      </w:pPr>
      <w:r w:rsidRPr="00A04DC0">
        <w:rPr>
          <w:lang w:val="sv-SE"/>
        </w:rPr>
        <w:t>3.2</w:t>
      </w:r>
      <w:r w:rsidRPr="00A04DC0">
        <w:rPr>
          <w:lang w:val="sv-SE"/>
        </w:rPr>
        <w:tab/>
        <w:t xml:space="preserve">Additional Result </w:t>
      </w:r>
      <w:r w:rsidR="000E117E" w:rsidRPr="00A04DC0">
        <w:rPr>
          <w:lang w:val="sv-SE"/>
        </w:rPr>
        <w:t>2</w:t>
      </w:r>
      <w:r w:rsidRPr="00A04DC0">
        <w:rPr>
          <w:lang w:val="sv-SE"/>
        </w:rPr>
        <w:t xml:space="preserve"> (Dataset 1 = Dataset 2 = Mixed dataset</w:t>
      </w:r>
      <w:r w:rsidR="00CC350D" w:rsidRPr="00A04DC0">
        <w:rPr>
          <w:lang w:val="sv-SE"/>
        </w:rPr>
        <w:t>; Dataset 3 = Ericsson dataset</w:t>
      </w:r>
      <w:r w:rsidRPr="00A04DC0">
        <w:rPr>
          <w:lang w:val="sv-SE"/>
        </w:rPr>
        <w:t>)</w:t>
      </w:r>
    </w:p>
    <w:p w14:paraId="278044FD" w14:textId="6E714A76" w:rsidR="00D453F3" w:rsidRDefault="000E117E" w:rsidP="00D453F3">
      <w:pPr>
        <w:rPr>
          <w:lang w:val="en-GB" w:eastAsia="ja-JP"/>
        </w:rPr>
      </w:pPr>
      <w:r w:rsidRPr="000E117E">
        <w:rPr>
          <w:lang w:val="en-GB" w:eastAsia="ja-JP"/>
        </w:rPr>
        <w:t xml:space="preserve">In this evaluation, Samsung Track 2 Encoder is used as the reference encoder (frozen). A decoder is then trained with that Encoder using a mixed training dataset. The decoder is referred to as own decoder, e.g., Ericsson own decoder. </w:t>
      </w:r>
      <w:r w:rsidR="004B1D83" w:rsidRPr="004B1D83">
        <w:rPr>
          <w:lang w:val="en-GB" w:eastAsia="ja-JP"/>
        </w:rPr>
        <w:t xml:space="preserve">Based on the Ericsson own decoder, a training is then done with the </w:t>
      </w:r>
      <w:r w:rsidR="00441DAA" w:rsidRPr="00441DAA">
        <w:rPr>
          <w:u w:val="single"/>
          <w:lang w:val="en-GB" w:eastAsia="ja-JP"/>
        </w:rPr>
        <w:t>Ericsson</w:t>
      </w:r>
      <w:r w:rsidR="004B1D83" w:rsidRPr="004B1D83">
        <w:rPr>
          <w:lang w:val="en-GB" w:eastAsia="ja-JP"/>
        </w:rPr>
        <w:t xml:space="preserve"> dataset to obtain a new encoder (Ericsson own). The Ericsson own encoder is then paired with other companies’ own decoders and tested with the </w:t>
      </w:r>
      <w:r w:rsidR="000729D3" w:rsidRPr="004B1D83">
        <w:rPr>
          <w:lang w:val="en-GB" w:eastAsia="ja-JP"/>
        </w:rPr>
        <w:t xml:space="preserve">Ericsson </w:t>
      </w:r>
      <w:r w:rsidR="004B1D83" w:rsidRPr="004B1D83">
        <w:rPr>
          <w:lang w:val="en-GB" w:eastAsia="ja-JP"/>
        </w:rPr>
        <w:t xml:space="preserve">testing dataset and the </w:t>
      </w:r>
      <w:r w:rsidR="000729D3" w:rsidRPr="004B1D83">
        <w:rPr>
          <w:lang w:val="en-GB" w:eastAsia="ja-JP"/>
        </w:rPr>
        <w:t xml:space="preserve">mixed </w:t>
      </w:r>
      <w:r w:rsidR="004B1D83" w:rsidRPr="004B1D83">
        <w:rPr>
          <w:lang w:val="en-GB" w:eastAsia="ja-JP"/>
        </w:rPr>
        <w:t>testing dataset. The evaluation results can be seen in the following table. In the table, the range refers to the performance gap of companies’ own decoder to Ericsson own decoder</w:t>
      </w:r>
      <w:r w:rsidR="002964C7">
        <w:rPr>
          <w:lang w:val="en-GB" w:eastAsia="ja-JP"/>
        </w:rPr>
        <w:t>.</w:t>
      </w:r>
    </w:p>
    <w:p w14:paraId="3832725F" w14:textId="329E4552" w:rsidR="001B582C" w:rsidRDefault="001B582C" w:rsidP="001B582C">
      <w:pPr>
        <w:pStyle w:val="Caption"/>
        <w:keepNext/>
      </w:pPr>
      <w:bookmarkStart w:id="8" w:name="_Ref197278225"/>
      <w:r>
        <w:t xml:space="preserve">Table </w:t>
      </w:r>
      <w:r>
        <w:fldChar w:fldCharType="begin"/>
      </w:r>
      <w:r>
        <w:instrText xml:space="preserve"> SEQ Table \* ARABIC </w:instrText>
      </w:r>
      <w:r>
        <w:fldChar w:fldCharType="separate"/>
      </w:r>
      <w:r w:rsidR="000B4C25">
        <w:rPr>
          <w:noProof/>
        </w:rPr>
        <w:t>4</w:t>
      </w:r>
      <w:r>
        <w:fldChar w:fldCharType="end"/>
      </w:r>
      <w:bookmarkEnd w:id="8"/>
      <w:r>
        <w:tab/>
      </w:r>
      <w:r w:rsidRPr="002A4D12">
        <w:t>Performance of Ericsson own encoder with several companies’ own decoders. Dataset 1 = Dataset 2 =</w:t>
      </w:r>
      <w:r w:rsidRPr="001B582C">
        <w:t xml:space="preserve"> </w:t>
      </w:r>
      <w:r w:rsidRPr="002A4D12">
        <w:t>Mixed</w:t>
      </w:r>
      <w:r>
        <w:t>;</w:t>
      </w:r>
      <w:r w:rsidRPr="002A4D12">
        <w:t xml:space="preserve"> Dataset 3 = </w:t>
      </w:r>
      <w:r>
        <w:t>Ericsson</w:t>
      </w:r>
    </w:p>
    <w:tbl>
      <w:tblPr>
        <w:tblStyle w:val="TableGrid"/>
        <w:tblW w:w="8784" w:type="dxa"/>
        <w:jc w:val="center"/>
        <w:tblCellMar>
          <w:top w:w="28" w:type="dxa"/>
          <w:bottom w:w="28" w:type="dxa"/>
        </w:tblCellMar>
        <w:tblLook w:val="04A0" w:firstRow="1" w:lastRow="0" w:firstColumn="1" w:lastColumn="0" w:noHBand="0" w:noVBand="1"/>
      </w:tblPr>
      <w:tblGrid>
        <w:gridCol w:w="907"/>
        <w:gridCol w:w="1644"/>
        <w:gridCol w:w="800"/>
        <w:gridCol w:w="800"/>
        <w:gridCol w:w="801"/>
        <w:gridCol w:w="801"/>
        <w:gridCol w:w="801"/>
        <w:gridCol w:w="801"/>
        <w:gridCol w:w="1429"/>
      </w:tblGrid>
      <w:tr w:rsidR="00183D4E" w14:paraId="40A218D9" w14:textId="77777777" w:rsidTr="0036232E">
        <w:trPr>
          <w:trHeight w:val="283"/>
          <w:jc w:val="center"/>
        </w:trPr>
        <w:tc>
          <w:tcPr>
            <w:tcW w:w="907" w:type="dxa"/>
            <w:vMerge w:val="restart"/>
            <w:shd w:val="clear" w:color="auto" w:fill="E7E6E6" w:themeFill="background2"/>
            <w:vAlign w:val="center"/>
          </w:tcPr>
          <w:p w14:paraId="341C3EFD" w14:textId="77777777" w:rsidR="00183D4E" w:rsidRDefault="00183D4E" w:rsidP="000C7A82">
            <w:pPr>
              <w:spacing w:after="0"/>
              <w:jc w:val="center"/>
              <w:rPr>
                <w:b/>
                <w:bCs/>
                <w:sz w:val="18"/>
                <w:szCs w:val="20"/>
              </w:rPr>
            </w:pPr>
            <w:r>
              <w:rPr>
                <w:b/>
                <w:bCs/>
                <w:sz w:val="18"/>
                <w:szCs w:val="20"/>
              </w:rPr>
              <w:t>Test set</w:t>
            </w:r>
          </w:p>
        </w:tc>
        <w:tc>
          <w:tcPr>
            <w:tcW w:w="1644" w:type="dxa"/>
            <w:vMerge w:val="restart"/>
            <w:shd w:val="clear" w:color="auto" w:fill="E7E6E6" w:themeFill="background2"/>
            <w:vAlign w:val="center"/>
          </w:tcPr>
          <w:p w14:paraId="35C9AFDB" w14:textId="034D0CED" w:rsidR="00183D4E" w:rsidRDefault="00183D4E" w:rsidP="000C7A82">
            <w:pPr>
              <w:spacing w:after="0"/>
              <w:jc w:val="center"/>
              <w:rPr>
                <w:b/>
                <w:bCs/>
                <w:sz w:val="18"/>
                <w:szCs w:val="20"/>
              </w:rPr>
            </w:pPr>
            <w:r>
              <w:rPr>
                <w:b/>
                <w:bCs/>
                <w:sz w:val="18"/>
                <w:szCs w:val="20"/>
              </w:rPr>
              <w:t>Encoder</w:t>
            </w:r>
          </w:p>
        </w:tc>
        <w:tc>
          <w:tcPr>
            <w:tcW w:w="4804" w:type="dxa"/>
            <w:gridSpan w:val="6"/>
            <w:shd w:val="clear" w:color="auto" w:fill="E7E6E6" w:themeFill="background2"/>
            <w:vAlign w:val="center"/>
          </w:tcPr>
          <w:p w14:paraId="08A4FD46" w14:textId="2ED4C9C2" w:rsidR="00183D4E" w:rsidRDefault="00183D4E" w:rsidP="000C7A82">
            <w:pPr>
              <w:spacing w:after="0"/>
              <w:jc w:val="center"/>
              <w:rPr>
                <w:b/>
                <w:bCs/>
                <w:sz w:val="18"/>
                <w:szCs w:val="20"/>
              </w:rPr>
            </w:pPr>
            <w:r>
              <w:rPr>
                <w:b/>
                <w:bCs/>
                <w:sz w:val="18"/>
                <w:szCs w:val="20"/>
              </w:rPr>
              <w:t>Companies’ own decoders</w:t>
            </w:r>
          </w:p>
        </w:tc>
        <w:tc>
          <w:tcPr>
            <w:tcW w:w="1429" w:type="dxa"/>
            <w:vMerge w:val="restart"/>
            <w:shd w:val="clear" w:color="auto" w:fill="E7E6E6" w:themeFill="background2"/>
            <w:vAlign w:val="center"/>
          </w:tcPr>
          <w:p w14:paraId="3C952465" w14:textId="77777777" w:rsidR="00183D4E" w:rsidRDefault="00183D4E" w:rsidP="000C7A82">
            <w:pPr>
              <w:spacing w:after="0"/>
              <w:jc w:val="center"/>
              <w:rPr>
                <w:b/>
                <w:bCs/>
                <w:sz w:val="18"/>
                <w:szCs w:val="20"/>
              </w:rPr>
            </w:pPr>
            <w:r>
              <w:rPr>
                <w:b/>
                <w:bCs/>
                <w:sz w:val="18"/>
                <w:szCs w:val="20"/>
              </w:rPr>
              <w:t>Range</w:t>
            </w:r>
          </w:p>
        </w:tc>
      </w:tr>
      <w:tr w:rsidR="00183D4E" w14:paraId="6739AFB9" w14:textId="77777777" w:rsidTr="0036232E">
        <w:trPr>
          <w:trHeight w:val="283"/>
          <w:jc w:val="center"/>
        </w:trPr>
        <w:tc>
          <w:tcPr>
            <w:tcW w:w="907" w:type="dxa"/>
            <w:vMerge/>
            <w:shd w:val="clear" w:color="auto" w:fill="E7E6E6" w:themeFill="background2"/>
            <w:vAlign w:val="center"/>
          </w:tcPr>
          <w:p w14:paraId="25A014BA" w14:textId="77777777" w:rsidR="00183D4E" w:rsidRPr="005C3477" w:rsidRDefault="00183D4E" w:rsidP="000C7A82">
            <w:pPr>
              <w:spacing w:after="0"/>
              <w:jc w:val="center"/>
              <w:rPr>
                <w:b/>
                <w:bCs/>
                <w:sz w:val="18"/>
                <w:szCs w:val="20"/>
              </w:rPr>
            </w:pPr>
          </w:p>
        </w:tc>
        <w:tc>
          <w:tcPr>
            <w:tcW w:w="1644" w:type="dxa"/>
            <w:vMerge/>
            <w:shd w:val="clear" w:color="auto" w:fill="E7E6E6" w:themeFill="background2"/>
            <w:vAlign w:val="center"/>
          </w:tcPr>
          <w:p w14:paraId="0947D986" w14:textId="77777777" w:rsidR="00183D4E" w:rsidRDefault="00183D4E" w:rsidP="000C7A82">
            <w:pPr>
              <w:spacing w:after="0"/>
              <w:jc w:val="center"/>
              <w:rPr>
                <w:b/>
                <w:bCs/>
                <w:sz w:val="18"/>
                <w:szCs w:val="20"/>
              </w:rPr>
            </w:pPr>
          </w:p>
        </w:tc>
        <w:tc>
          <w:tcPr>
            <w:tcW w:w="800" w:type="dxa"/>
            <w:shd w:val="clear" w:color="auto" w:fill="E7E6E6" w:themeFill="background2"/>
            <w:vAlign w:val="center"/>
          </w:tcPr>
          <w:p w14:paraId="247094C4" w14:textId="54EF8013" w:rsidR="00183D4E" w:rsidRDefault="00183D4E" w:rsidP="000C7A82">
            <w:pPr>
              <w:spacing w:after="0"/>
              <w:jc w:val="center"/>
              <w:rPr>
                <w:b/>
                <w:bCs/>
                <w:sz w:val="18"/>
                <w:szCs w:val="20"/>
              </w:rPr>
            </w:pPr>
            <w:r>
              <w:rPr>
                <w:b/>
                <w:bCs/>
                <w:sz w:val="18"/>
                <w:szCs w:val="20"/>
              </w:rPr>
              <w:t>ERIC</w:t>
            </w:r>
          </w:p>
        </w:tc>
        <w:tc>
          <w:tcPr>
            <w:tcW w:w="800" w:type="dxa"/>
            <w:shd w:val="clear" w:color="auto" w:fill="E7E6E6" w:themeFill="background2"/>
            <w:vAlign w:val="center"/>
          </w:tcPr>
          <w:p w14:paraId="0E07E7B1" w14:textId="44F71EA7" w:rsidR="00183D4E" w:rsidRDefault="00183D4E" w:rsidP="000C7A82">
            <w:pPr>
              <w:spacing w:after="0"/>
              <w:jc w:val="center"/>
              <w:rPr>
                <w:b/>
                <w:bCs/>
                <w:sz w:val="18"/>
                <w:szCs w:val="20"/>
              </w:rPr>
            </w:pPr>
            <w:r>
              <w:rPr>
                <w:b/>
                <w:bCs/>
                <w:sz w:val="18"/>
                <w:szCs w:val="20"/>
              </w:rPr>
              <w:t>HW</w:t>
            </w:r>
          </w:p>
        </w:tc>
        <w:tc>
          <w:tcPr>
            <w:tcW w:w="801" w:type="dxa"/>
            <w:shd w:val="clear" w:color="auto" w:fill="E7E6E6" w:themeFill="background2"/>
            <w:vAlign w:val="center"/>
          </w:tcPr>
          <w:p w14:paraId="60502586" w14:textId="11CDA0B4" w:rsidR="00183D4E" w:rsidRDefault="00183D4E" w:rsidP="000C7A82">
            <w:pPr>
              <w:spacing w:after="0"/>
              <w:jc w:val="center"/>
              <w:rPr>
                <w:b/>
                <w:bCs/>
                <w:sz w:val="18"/>
                <w:szCs w:val="20"/>
              </w:rPr>
            </w:pPr>
            <w:r>
              <w:rPr>
                <w:b/>
                <w:bCs/>
                <w:sz w:val="18"/>
                <w:szCs w:val="20"/>
              </w:rPr>
              <w:t>MTK</w:t>
            </w:r>
          </w:p>
        </w:tc>
        <w:tc>
          <w:tcPr>
            <w:tcW w:w="801" w:type="dxa"/>
            <w:shd w:val="clear" w:color="auto" w:fill="E7E6E6" w:themeFill="background2"/>
            <w:vAlign w:val="center"/>
          </w:tcPr>
          <w:p w14:paraId="7DBC76AB" w14:textId="085E538B" w:rsidR="00183D4E" w:rsidRDefault="00183D4E" w:rsidP="000C7A82">
            <w:pPr>
              <w:spacing w:after="0"/>
              <w:jc w:val="center"/>
              <w:rPr>
                <w:b/>
                <w:bCs/>
                <w:sz w:val="18"/>
                <w:szCs w:val="20"/>
              </w:rPr>
            </w:pPr>
            <w:r>
              <w:rPr>
                <w:b/>
                <w:bCs/>
                <w:sz w:val="18"/>
                <w:szCs w:val="20"/>
              </w:rPr>
              <w:t>NOK</w:t>
            </w:r>
          </w:p>
        </w:tc>
        <w:tc>
          <w:tcPr>
            <w:tcW w:w="801" w:type="dxa"/>
            <w:shd w:val="clear" w:color="auto" w:fill="E7E6E6" w:themeFill="background2"/>
            <w:vAlign w:val="center"/>
          </w:tcPr>
          <w:p w14:paraId="12CC84DA" w14:textId="098E3DE1" w:rsidR="00183D4E" w:rsidRDefault="00183D4E" w:rsidP="0057390B">
            <w:pPr>
              <w:spacing w:after="0"/>
              <w:jc w:val="center"/>
              <w:rPr>
                <w:b/>
                <w:bCs/>
                <w:sz w:val="18"/>
                <w:szCs w:val="20"/>
              </w:rPr>
            </w:pPr>
            <w:r>
              <w:rPr>
                <w:b/>
                <w:bCs/>
                <w:sz w:val="18"/>
                <w:szCs w:val="20"/>
              </w:rPr>
              <w:t>QC</w:t>
            </w:r>
          </w:p>
        </w:tc>
        <w:tc>
          <w:tcPr>
            <w:tcW w:w="801" w:type="dxa"/>
            <w:shd w:val="clear" w:color="auto" w:fill="E7E6E6" w:themeFill="background2"/>
            <w:vAlign w:val="center"/>
          </w:tcPr>
          <w:p w14:paraId="42217B07" w14:textId="1CB9DB4F" w:rsidR="00183D4E" w:rsidRDefault="00183D4E" w:rsidP="000C7A82">
            <w:pPr>
              <w:spacing w:after="0"/>
              <w:jc w:val="center"/>
              <w:rPr>
                <w:b/>
                <w:bCs/>
                <w:sz w:val="18"/>
                <w:szCs w:val="20"/>
              </w:rPr>
            </w:pPr>
            <w:r>
              <w:rPr>
                <w:b/>
                <w:bCs/>
                <w:sz w:val="18"/>
                <w:szCs w:val="20"/>
              </w:rPr>
              <w:t>VIVO</w:t>
            </w:r>
          </w:p>
        </w:tc>
        <w:tc>
          <w:tcPr>
            <w:tcW w:w="1429" w:type="dxa"/>
            <w:vMerge/>
            <w:shd w:val="clear" w:color="auto" w:fill="E7E6E6" w:themeFill="background2"/>
          </w:tcPr>
          <w:p w14:paraId="19798D98" w14:textId="77777777" w:rsidR="00183D4E" w:rsidRDefault="00183D4E" w:rsidP="000C7A82">
            <w:pPr>
              <w:spacing w:after="0"/>
              <w:jc w:val="center"/>
              <w:rPr>
                <w:b/>
                <w:bCs/>
                <w:sz w:val="18"/>
                <w:szCs w:val="20"/>
              </w:rPr>
            </w:pPr>
          </w:p>
        </w:tc>
      </w:tr>
      <w:tr w:rsidR="00B651A5" w:rsidRPr="00CD6832" w14:paraId="568BB2B5" w14:textId="77777777" w:rsidTr="0036232E">
        <w:trPr>
          <w:trHeight w:val="227"/>
          <w:jc w:val="center"/>
        </w:trPr>
        <w:tc>
          <w:tcPr>
            <w:tcW w:w="907" w:type="dxa"/>
            <w:vMerge w:val="restart"/>
            <w:vAlign w:val="center"/>
          </w:tcPr>
          <w:p w14:paraId="2FB76A09" w14:textId="77777777" w:rsidR="00C5750F" w:rsidRDefault="00C5750F" w:rsidP="000C7A82">
            <w:pPr>
              <w:spacing w:after="0"/>
              <w:rPr>
                <w:rFonts w:cs="Arial"/>
                <w:color w:val="000000" w:themeColor="text1"/>
                <w:sz w:val="18"/>
                <w:szCs w:val="18"/>
              </w:rPr>
            </w:pPr>
            <w:r>
              <w:rPr>
                <w:rFonts w:cs="Arial"/>
                <w:color w:val="000000" w:themeColor="text1"/>
                <w:sz w:val="18"/>
                <w:szCs w:val="18"/>
              </w:rPr>
              <w:lastRenderedPageBreak/>
              <w:t>Ericsson</w:t>
            </w:r>
          </w:p>
        </w:tc>
        <w:tc>
          <w:tcPr>
            <w:tcW w:w="1644" w:type="dxa"/>
          </w:tcPr>
          <w:p w14:paraId="2A6BA6B9" w14:textId="77777777" w:rsidR="00C5750F" w:rsidRPr="00452FB8" w:rsidRDefault="00C5750F" w:rsidP="000C7A82">
            <w:pPr>
              <w:spacing w:after="0"/>
              <w:rPr>
                <w:sz w:val="18"/>
                <w:szCs w:val="20"/>
              </w:rPr>
            </w:pPr>
            <w:r>
              <w:rPr>
                <w:sz w:val="18"/>
                <w:szCs w:val="20"/>
              </w:rPr>
              <w:t>Samsung Track 2</w:t>
            </w:r>
          </w:p>
        </w:tc>
        <w:tc>
          <w:tcPr>
            <w:tcW w:w="800" w:type="dxa"/>
            <w:shd w:val="clear" w:color="auto" w:fill="auto"/>
            <w:vAlign w:val="center"/>
          </w:tcPr>
          <w:p w14:paraId="7EE7DDAC" w14:textId="77777777" w:rsidR="00C5750F" w:rsidRPr="00CD6832" w:rsidRDefault="00C5750F" w:rsidP="000C7A82">
            <w:pPr>
              <w:spacing w:after="0"/>
              <w:jc w:val="right"/>
              <w:rPr>
                <w:rFonts w:cs="Arial"/>
                <w:sz w:val="18"/>
                <w:szCs w:val="18"/>
              </w:rPr>
            </w:pPr>
            <w:r w:rsidRPr="00CD6832">
              <w:rPr>
                <w:rFonts w:cs="Arial"/>
                <w:sz w:val="18"/>
                <w:szCs w:val="18"/>
              </w:rPr>
              <w:t>0.6777</w:t>
            </w:r>
          </w:p>
        </w:tc>
        <w:tc>
          <w:tcPr>
            <w:tcW w:w="800" w:type="dxa"/>
            <w:shd w:val="clear" w:color="auto" w:fill="auto"/>
            <w:vAlign w:val="center"/>
          </w:tcPr>
          <w:p w14:paraId="203000DA" w14:textId="77777777" w:rsidR="00C5750F" w:rsidRPr="00CD6832" w:rsidRDefault="00C5750F" w:rsidP="000C7A82">
            <w:pPr>
              <w:spacing w:after="0"/>
              <w:jc w:val="right"/>
              <w:rPr>
                <w:rFonts w:cs="Arial"/>
                <w:sz w:val="18"/>
                <w:szCs w:val="18"/>
              </w:rPr>
            </w:pPr>
            <w:r w:rsidRPr="00CD6832">
              <w:rPr>
                <w:rFonts w:cs="Arial"/>
                <w:sz w:val="18"/>
                <w:szCs w:val="18"/>
              </w:rPr>
              <w:t>0.6885</w:t>
            </w:r>
          </w:p>
        </w:tc>
        <w:tc>
          <w:tcPr>
            <w:tcW w:w="801" w:type="dxa"/>
            <w:shd w:val="clear" w:color="auto" w:fill="auto"/>
            <w:vAlign w:val="center"/>
          </w:tcPr>
          <w:p w14:paraId="6C9D7E4A" w14:textId="77777777" w:rsidR="00C5750F" w:rsidRPr="00CD6832" w:rsidRDefault="00C5750F" w:rsidP="000C7A82">
            <w:pPr>
              <w:spacing w:after="0"/>
              <w:jc w:val="right"/>
              <w:rPr>
                <w:rFonts w:cs="Arial"/>
                <w:sz w:val="18"/>
                <w:szCs w:val="18"/>
              </w:rPr>
            </w:pPr>
            <w:r w:rsidRPr="00CD6832">
              <w:rPr>
                <w:rFonts w:cs="Arial"/>
                <w:sz w:val="18"/>
                <w:szCs w:val="18"/>
              </w:rPr>
              <w:t>0.6697</w:t>
            </w:r>
          </w:p>
        </w:tc>
        <w:tc>
          <w:tcPr>
            <w:tcW w:w="801" w:type="dxa"/>
            <w:shd w:val="clear" w:color="auto" w:fill="auto"/>
            <w:vAlign w:val="center"/>
          </w:tcPr>
          <w:p w14:paraId="7102C794" w14:textId="77777777" w:rsidR="00C5750F" w:rsidRPr="00CD6832" w:rsidRDefault="00C5750F" w:rsidP="000C7A82">
            <w:pPr>
              <w:spacing w:after="0"/>
              <w:jc w:val="right"/>
              <w:rPr>
                <w:rFonts w:cs="Arial"/>
                <w:sz w:val="18"/>
                <w:szCs w:val="18"/>
              </w:rPr>
            </w:pPr>
            <w:r w:rsidRPr="00CD6832">
              <w:rPr>
                <w:rFonts w:cs="Arial"/>
                <w:sz w:val="18"/>
                <w:szCs w:val="18"/>
              </w:rPr>
              <w:t>0.6696</w:t>
            </w:r>
          </w:p>
        </w:tc>
        <w:tc>
          <w:tcPr>
            <w:tcW w:w="801" w:type="dxa"/>
          </w:tcPr>
          <w:p w14:paraId="0164F0FC" w14:textId="7D8BEF4A" w:rsidR="0057390B" w:rsidRDefault="0057390B" w:rsidP="000C7A82">
            <w:pPr>
              <w:spacing w:after="0"/>
              <w:jc w:val="right"/>
              <w:rPr>
                <w:rFonts w:cs="Arial"/>
                <w:sz w:val="18"/>
                <w:szCs w:val="18"/>
              </w:rPr>
            </w:pPr>
            <w:r>
              <w:rPr>
                <w:rFonts w:cs="Arial"/>
                <w:sz w:val="18"/>
                <w:szCs w:val="18"/>
              </w:rPr>
              <w:t>0.6833</w:t>
            </w:r>
          </w:p>
        </w:tc>
        <w:tc>
          <w:tcPr>
            <w:tcW w:w="801" w:type="dxa"/>
            <w:shd w:val="clear" w:color="auto" w:fill="auto"/>
            <w:vAlign w:val="center"/>
          </w:tcPr>
          <w:p w14:paraId="12AF6BC9" w14:textId="581038EE" w:rsidR="00C5750F" w:rsidRPr="00CD6832" w:rsidRDefault="00C5750F" w:rsidP="000C7A82">
            <w:pPr>
              <w:spacing w:after="0"/>
              <w:jc w:val="right"/>
              <w:rPr>
                <w:rFonts w:cs="Arial"/>
                <w:sz w:val="18"/>
                <w:szCs w:val="18"/>
              </w:rPr>
            </w:pPr>
            <w:r w:rsidRPr="00CD6832">
              <w:rPr>
                <w:rFonts w:cs="Arial"/>
                <w:sz w:val="18"/>
                <w:szCs w:val="18"/>
              </w:rPr>
              <w:t>0.6787</w:t>
            </w:r>
          </w:p>
        </w:tc>
        <w:tc>
          <w:tcPr>
            <w:tcW w:w="1429" w:type="dxa"/>
          </w:tcPr>
          <w:p w14:paraId="6EC6AA99" w14:textId="77777777" w:rsidR="00C5750F" w:rsidRPr="00CD6832" w:rsidRDefault="00C5750F" w:rsidP="000C7A82">
            <w:pPr>
              <w:spacing w:after="0"/>
              <w:jc w:val="right"/>
              <w:rPr>
                <w:rFonts w:cs="Arial"/>
                <w:sz w:val="18"/>
                <w:szCs w:val="18"/>
              </w:rPr>
            </w:pPr>
            <w:r>
              <w:rPr>
                <w:rFonts w:cs="Arial"/>
                <w:sz w:val="18"/>
                <w:szCs w:val="18"/>
              </w:rPr>
              <w:t>-1.2% to 1.6%</w:t>
            </w:r>
          </w:p>
        </w:tc>
      </w:tr>
      <w:tr w:rsidR="00B651A5" w:rsidRPr="00CD6832" w14:paraId="2D4E53D4" w14:textId="77777777" w:rsidTr="0036232E">
        <w:trPr>
          <w:trHeight w:val="227"/>
          <w:jc w:val="center"/>
        </w:trPr>
        <w:tc>
          <w:tcPr>
            <w:tcW w:w="907" w:type="dxa"/>
            <w:vMerge/>
            <w:vAlign w:val="center"/>
          </w:tcPr>
          <w:p w14:paraId="48539ECC" w14:textId="77777777" w:rsidR="00C5750F" w:rsidRDefault="00C5750F" w:rsidP="000C7A82">
            <w:pPr>
              <w:spacing w:after="0"/>
              <w:rPr>
                <w:rFonts w:cs="Arial"/>
                <w:color w:val="000000" w:themeColor="text1"/>
                <w:sz w:val="18"/>
                <w:szCs w:val="18"/>
              </w:rPr>
            </w:pPr>
          </w:p>
        </w:tc>
        <w:tc>
          <w:tcPr>
            <w:tcW w:w="1644" w:type="dxa"/>
          </w:tcPr>
          <w:p w14:paraId="4AFFD82B" w14:textId="77777777" w:rsidR="00C5750F" w:rsidRPr="00452FB8" w:rsidRDefault="00C5750F" w:rsidP="000C7A82">
            <w:pPr>
              <w:spacing w:after="0"/>
              <w:rPr>
                <w:sz w:val="18"/>
                <w:szCs w:val="20"/>
              </w:rPr>
            </w:pPr>
            <w:r>
              <w:rPr>
                <w:sz w:val="18"/>
                <w:szCs w:val="20"/>
              </w:rPr>
              <w:t>Ericsson own</w:t>
            </w:r>
          </w:p>
        </w:tc>
        <w:tc>
          <w:tcPr>
            <w:tcW w:w="800" w:type="dxa"/>
            <w:shd w:val="clear" w:color="auto" w:fill="auto"/>
            <w:vAlign w:val="center"/>
          </w:tcPr>
          <w:p w14:paraId="5414BE37" w14:textId="56EA2DBD" w:rsidR="00C5750F" w:rsidRPr="00F94885" w:rsidRDefault="00C5750F" w:rsidP="000C7A82">
            <w:pPr>
              <w:spacing w:after="0"/>
              <w:jc w:val="right"/>
              <w:rPr>
                <w:rFonts w:cs="Arial"/>
                <w:sz w:val="18"/>
                <w:szCs w:val="18"/>
              </w:rPr>
            </w:pPr>
            <w:r w:rsidRPr="00F94885">
              <w:rPr>
                <w:rFonts w:cs="Arial"/>
                <w:sz w:val="18"/>
                <w:szCs w:val="18"/>
              </w:rPr>
              <w:t>0.67</w:t>
            </w:r>
            <w:r w:rsidR="00B8516A" w:rsidRPr="00F94885">
              <w:rPr>
                <w:rFonts w:cs="Arial"/>
                <w:sz w:val="18"/>
                <w:szCs w:val="18"/>
              </w:rPr>
              <w:t>95</w:t>
            </w:r>
          </w:p>
        </w:tc>
        <w:tc>
          <w:tcPr>
            <w:tcW w:w="800" w:type="dxa"/>
            <w:shd w:val="clear" w:color="auto" w:fill="auto"/>
            <w:vAlign w:val="center"/>
          </w:tcPr>
          <w:p w14:paraId="3AD22098" w14:textId="1A5ACBD9" w:rsidR="00C5750F" w:rsidRPr="00F94885" w:rsidRDefault="00C5750F" w:rsidP="000C7A82">
            <w:pPr>
              <w:spacing w:after="0"/>
              <w:jc w:val="right"/>
              <w:rPr>
                <w:rFonts w:cs="Arial"/>
                <w:sz w:val="18"/>
                <w:szCs w:val="18"/>
              </w:rPr>
            </w:pPr>
            <w:r w:rsidRPr="00F94885">
              <w:rPr>
                <w:rFonts w:cs="Arial"/>
                <w:sz w:val="18"/>
                <w:szCs w:val="18"/>
              </w:rPr>
              <w:t>0.68</w:t>
            </w:r>
            <w:r w:rsidR="00B8516A" w:rsidRPr="00F94885">
              <w:rPr>
                <w:rFonts w:cs="Arial"/>
                <w:sz w:val="18"/>
                <w:szCs w:val="18"/>
              </w:rPr>
              <w:t>68</w:t>
            </w:r>
          </w:p>
        </w:tc>
        <w:tc>
          <w:tcPr>
            <w:tcW w:w="801" w:type="dxa"/>
            <w:shd w:val="clear" w:color="auto" w:fill="auto"/>
            <w:vAlign w:val="center"/>
          </w:tcPr>
          <w:p w14:paraId="2A392E2D" w14:textId="27A1E62C" w:rsidR="00C5750F" w:rsidRPr="00F94885" w:rsidRDefault="00C5750F" w:rsidP="000C7A82">
            <w:pPr>
              <w:spacing w:after="0"/>
              <w:jc w:val="right"/>
              <w:rPr>
                <w:rFonts w:cs="Arial"/>
                <w:sz w:val="18"/>
                <w:szCs w:val="18"/>
              </w:rPr>
            </w:pPr>
            <w:r w:rsidRPr="00F94885">
              <w:rPr>
                <w:rFonts w:cs="Arial"/>
                <w:sz w:val="18"/>
                <w:szCs w:val="18"/>
              </w:rPr>
              <w:t>0.6</w:t>
            </w:r>
            <w:r w:rsidR="00B8516A" w:rsidRPr="00F94885">
              <w:rPr>
                <w:rFonts w:cs="Arial"/>
                <w:sz w:val="18"/>
                <w:szCs w:val="18"/>
              </w:rPr>
              <w:t>700</w:t>
            </w:r>
          </w:p>
        </w:tc>
        <w:tc>
          <w:tcPr>
            <w:tcW w:w="801" w:type="dxa"/>
            <w:shd w:val="clear" w:color="auto" w:fill="auto"/>
            <w:vAlign w:val="center"/>
          </w:tcPr>
          <w:p w14:paraId="6EAD4EB5" w14:textId="5588F887" w:rsidR="00C5750F" w:rsidRPr="00F94885" w:rsidRDefault="00C5750F" w:rsidP="000C7A82">
            <w:pPr>
              <w:spacing w:after="0"/>
              <w:jc w:val="right"/>
              <w:rPr>
                <w:rFonts w:cs="Arial"/>
                <w:sz w:val="18"/>
                <w:szCs w:val="18"/>
              </w:rPr>
            </w:pPr>
            <w:r w:rsidRPr="00F94885">
              <w:rPr>
                <w:rFonts w:cs="Arial"/>
                <w:sz w:val="18"/>
                <w:szCs w:val="18"/>
              </w:rPr>
              <w:t>0.66</w:t>
            </w:r>
            <w:r w:rsidR="0061545C" w:rsidRPr="00F94885">
              <w:rPr>
                <w:rFonts w:cs="Arial"/>
                <w:sz w:val="18"/>
                <w:szCs w:val="18"/>
              </w:rPr>
              <w:t>96</w:t>
            </w:r>
          </w:p>
        </w:tc>
        <w:tc>
          <w:tcPr>
            <w:tcW w:w="801" w:type="dxa"/>
            <w:shd w:val="clear" w:color="auto" w:fill="auto"/>
          </w:tcPr>
          <w:p w14:paraId="6790928D" w14:textId="1899C975" w:rsidR="00E429EE" w:rsidRPr="00F94885" w:rsidRDefault="0016208B" w:rsidP="000C7A82">
            <w:pPr>
              <w:spacing w:after="0"/>
              <w:jc w:val="right"/>
              <w:rPr>
                <w:rFonts w:cs="Arial"/>
                <w:sz w:val="18"/>
                <w:szCs w:val="18"/>
              </w:rPr>
            </w:pPr>
            <w:r>
              <w:rPr>
                <w:rFonts w:cs="Arial"/>
                <w:sz w:val="18"/>
                <w:szCs w:val="18"/>
              </w:rPr>
              <w:t>0.6827</w:t>
            </w:r>
          </w:p>
        </w:tc>
        <w:tc>
          <w:tcPr>
            <w:tcW w:w="801" w:type="dxa"/>
            <w:shd w:val="clear" w:color="auto" w:fill="auto"/>
            <w:vAlign w:val="center"/>
          </w:tcPr>
          <w:p w14:paraId="09B17835" w14:textId="66FF3491" w:rsidR="00C5750F" w:rsidRPr="00F94885" w:rsidRDefault="00C5750F" w:rsidP="000C7A82">
            <w:pPr>
              <w:spacing w:after="0"/>
              <w:jc w:val="right"/>
              <w:rPr>
                <w:rFonts w:cs="Arial"/>
                <w:sz w:val="18"/>
                <w:szCs w:val="18"/>
              </w:rPr>
            </w:pPr>
            <w:r w:rsidRPr="00F94885">
              <w:rPr>
                <w:rFonts w:cs="Arial"/>
                <w:sz w:val="18"/>
                <w:szCs w:val="18"/>
              </w:rPr>
              <w:t>0.67</w:t>
            </w:r>
            <w:r w:rsidR="0061545C" w:rsidRPr="00F94885">
              <w:rPr>
                <w:rFonts w:cs="Arial"/>
                <w:sz w:val="18"/>
                <w:szCs w:val="18"/>
              </w:rPr>
              <w:t>8</w:t>
            </w:r>
            <w:r w:rsidRPr="00F94885">
              <w:rPr>
                <w:rFonts w:cs="Arial"/>
                <w:sz w:val="18"/>
                <w:szCs w:val="18"/>
              </w:rPr>
              <w:t>2</w:t>
            </w:r>
          </w:p>
        </w:tc>
        <w:tc>
          <w:tcPr>
            <w:tcW w:w="1429" w:type="dxa"/>
          </w:tcPr>
          <w:p w14:paraId="785D45DE" w14:textId="07C7ED83" w:rsidR="00C5750F" w:rsidRPr="00C5750F" w:rsidRDefault="00C5750F" w:rsidP="000C7A82">
            <w:pPr>
              <w:spacing w:after="0"/>
              <w:jc w:val="right"/>
              <w:rPr>
                <w:rFonts w:cs="Arial"/>
                <w:color w:val="C00000"/>
                <w:sz w:val="18"/>
                <w:szCs w:val="18"/>
              </w:rPr>
            </w:pPr>
            <w:r w:rsidRPr="00237CFD">
              <w:rPr>
                <w:rFonts w:cs="Arial"/>
                <w:sz w:val="18"/>
                <w:szCs w:val="18"/>
              </w:rPr>
              <w:t>-1.</w:t>
            </w:r>
            <w:r w:rsidR="00F94885" w:rsidRPr="00237CFD">
              <w:rPr>
                <w:rFonts w:cs="Arial"/>
                <w:sz w:val="18"/>
                <w:szCs w:val="18"/>
              </w:rPr>
              <w:t>5</w:t>
            </w:r>
            <w:r w:rsidRPr="00237CFD">
              <w:rPr>
                <w:rFonts w:cs="Arial"/>
                <w:sz w:val="18"/>
                <w:szCs w:val="18"/>
              </w:rPr>
              <w:t>% to 1.</w:t>
            </w:r>
            <w:r w:rsidR="00AE6902" w:rsidRPr="00237CFD">
              <w:rPr>
                <w:rFonts w:cs="Arial"/>
                <w:sz w:val="18"/>
                <w:szCs w:val="18"/>
              </w:rPr>
              <w:t>1</w:t>
            </w:r>
            <w:r w:rsidRPr="00237CFD">
              <w:rPr>
                <w:rFonts w:cs="Arial"/>
                <w:sz w:val="18"/>
                <w:szCs w:val="18"/>
              </w:rPr>
              <w:t>%</w:t>
            </w:r>
          </w:p>
        </w:tc>
      </w:tr>
      <w:tr w:rsidR="00B651A5" w:rsidRPr="00CD6832" w14:paraId="6E6D6230" w14:textId="77777777" w:rsidTr="0036232E">
        <w:trPr>
          <w:trHeight w:val="227"/>
          <w:jc w:val="center"/>
        </w:trPr>
        <w:tc>
          <w:tcPr>
            <w:tcW w:w="907" w:type="dxa"/>
            <w:vMerge/>
            <w:vAlign w:val="center"/>
          </w:tcPr>
          <w:p w14:paraId="30F2C15C" w14:textId="77777777" w:rsidR="00C5750F" w:rsidRDefault="00C5750F" w:rsidP="000C7A82">
            <w:pPr>
              <w:spacing w:after="0"/>
              <w:rPr>
                <w:rFonts w:cs="Arial"/>
                <w:color w:val="000000" w:themeColor="text1"/>
                <w:sz w:val="18"/>
                <w:szCs w:val="18"/>
              </w:rPr>
            </w:pPr>
          </w:p>
        </w:tc>
        <w:tc>
          <w:tcPr>
            <w:tcW w:w="1644" w:type="dxa"/>
            <w:shd w:val="clear" w:color="auto" w:fill="EDEDED" w:themeFill="accent3" w:themeFillTint="33"/>
          </w:tcPr>
          <w:p w14:paraId="6BF0BBFD" w14:textId="77777777" w:rsidR="00C5750F" w:rsidRPr="00452FB8" w:rsidRDefault="00C5750F" w:rsidP="000C7A82">
            <w:pPr>
              <w:spacing w:after="0"/>
              <w:rPr>
                <w:sz w:val="18"/>
                <w:szCs w:val="20"/>
              </w:rPr>
            </w:pPr>
            <w:r>
              <w:rPr>
                <w:sz w:val="18"/>
                <w:szCs w:val="20"/>
              </w:rPr>
              <w:t>Ericsson own</w:t>
            </w:r>
          </w:p>
        </w:tc>
        <w:tc>
          <w:tcPr>
            <w:tcW w:w="800" w:type="dxa"/>
            <w:shd w:val="clear" w:color="auto" w:fill="EDEDED" w:themeFill="accent3" w:themeFillTint="33"/>
            <w:vAlign w:val="center"/>
          </w:tcPr>
          <w:p w14:paraId="0D68C363" w14:textId="0C74CFD2" w:rsidR="00C5750F" w:rsidRPr="00F94885" w:rsidRDefault="00C5750F" w:rsidP="000C7A82">
            <w:pPr>
              <w:spacing w:after="0"/>
              <w:jc w:val="right"/>
              <w:rPr>
                <w:rFonts w:cs="Arial"/>
                <w:sz w:val="18"/>
                <w:szCs w:val="18"/>
              </w:rPr>
            </w:pPr>
            <w:r w:rsidRPr="00F94885">
              <w:rPr>
                <w:rFonts w:cs="Arial"/>
                <w:sz w:val="18"/>
                <w:szCs w:val="18"/>
              </w:rPr>
              <w:t>+0.</w:t>
            </w:r>
            <w:r w:rsidR="003C60B7" w:rsidRPr="00F94885">
              <w:rPr>
                <w:rFonts w:cs="Arial"/>
                <w:sz w:val="18"/>
                <w:szCs w:val="18"/>
              </w:rPr>
              <w:t>3</w:t>
            </w:r>
            <w:r w:rsidRPr="00F94885">
              <w:rPr>
                <w:rFonts w:cs="Arial"/>
                <w:sz w:val="18"/>
                <w:szCs w:val="18"/>
              </w:rPr>
              <w:t>%</w:t>
            </w:r>
          </w:p>
        </w:tc>
        <w:tc>
          <w:tcPr>
            <w:tcW w:w="800" w:type="dxa"/>
            <w:shd w:val="clear" w:color="auto" w:fill="EDEDED" w:themeFill="accent3" w:themeFillTint="33"/>
            <w:vAlign w:val="center"/>
          </w:tcPr>
          <w:p w14:paraId="071C64CA" w14:textId="15946393" w:rsidR="00C5750F" w:rsidRPr="00F94885" w:rsidRDefault="00C5750F" w:rsidP="000C7A82">
            <w:pPr>
              <w:spacing w:after="0"/>
              <w:jc w:val="right"/>
              <w:rPr>
                <w:rFonts w:cs="Arial"/>
                <w:sz w:val="18"/>
                <w:szCs w:val="18"/>
              </w:rPr>
            </w:pPr>
            <w:r w:rsidRPr="00F94885">
              <w:rPr>
                <w:rFonts w:cs="Arial"/>
                <w:sz w:val="18"/>
                <w:szCs w:val="18"/>
              </w:rPr>
              <w:t>-0.</w:t>
            </w:r>
            <w:r w:rsidR="00CA5464" w:rsidRPr="00F94885">
              <w:rPr>
                <w:rFonts w:cs="Arial"/>
                <w:sz w:val="18"/>
                <w:szCs w:val="18"/>
              </w:rPr>
              <w:t>2</w:t>
            </w:r>
            <w:r w:rsidRPr="00F94885">
              <w:rPr>
                <w:rFonts w:cs="Arial"/>
                <w:sz w:val="18"/>
                <w:szCs w:val="18"/>
              </w:rPr>
              <w:t>%</w:t>
            </w:r>
          </w:p>
        </w:tc>
        <w:tc>
          <w:tcPr>
            <w:tcW w:w="801" w:type="dxa"/>
            <w:shd w:val="clear" w:color="auto" w:fill="EDEDED" w:themeFill="accent3" w:themeFillTint="33"/>
            <w:vAlign w:val="center"/>
          </w:tcPr>
          <w:p w14:paraId="67535938" w14:textId="1C4DD1E7" w:rsidR="00C5750F" w:rsidRPr="00F94885" w:rsidRDefault="00CA5464" w:rsidP="000C7A82">
            <w:pPr>
              <w:spacing w:after="0"/>
              <w:jc w:val="right"/>
              <w:rPr>
                <w:rFonts w:cs="Arial"/>
                <w:sz w:val="18"/>
                <w:szCs w:val="18"/>
              </w:rPr>
            </w:pPr>
            <w:r w:rsidRPr="00F94885">
              <w:rPr>
                <w:rFonts w:cs="Arial"/>
                <w:sz w:val="18"/>
                <w:szCs w:val="18"/>
              </w:rPr>
              <w:t>+</w:t>
            </w:r>
            <w:r w:rsidR="00C5750F" w:rsidRPr="00F94885">
              <w:rPr>
                <w:rFonts w:cs="Arial"/>
                <w:sz w:val="18"/>
                <w:szCs w:val="18"/>
              </w:rPr>
              <w:t>0.</w:t>
            </w:r>
            <w:r w:rsidRPr="00F94885">
              <w:rPr>
                <w:rFonts w:cs="Arial"/>
                <w:sz w:val="18"/>
                <w:szCs w:val="18"/>
              </w:rPr>
              <w:t>0</w:t>
            </w:r>
            <w:r w:rsidR="00C5750F" w:rsidRPr="00F94885">
              <w:rPr>
                <w:rFonts w:cs="Arial"/>
                <w:sz w:val="18"/>
                <w:szCs w:val="18"/>
              </w:rPr>
              <w:t>%</w:t>
            </w:r>
          </w:p>
        </w:tc>
        <w:tc>
          <w:tcPr>
            <w:tcW w:w="801" w:type="dxa"/>
            <w:shd w:val="clear" w:color="auto" w:fill="EDEDED" w:themeFill="accent3" w:themeFillTint="33"/>
            <w:vAlign w:val="center"/>
          </w:tcPr>
          <w:p w14:paraId="0392B042" w14:textId="0B9DB0EC" w:rsidR="00C5750F" w:rsidRPr="00F94885" w:rsidRDefault="00CA5464" w:rsidP="000C7A82">
            <w:pPr>
              <w:spacing w:after="0"/>
              <w:jc w:val="right"/>
              <w:rPr>
                <w:rFonts w:cs="Arial"/>
                <w:sz w:val="18"/>
                <w:szCs w:val="18"/>
              </w:rPr>
            </w:pPr>
            <w:r w:rsidRPr="00F94885">
              <w:rPr>
                <w:rFonts w:cs="Arial"/>
                <w:sz w:val="18"/>
                <w:szCs w:val="18"/>
              </w:rPr>
              <w:t>+</w:t>
            </w:r>
            <w:r w:rsidR="00C5750F" w:rsidRPr="00F94885">
              <w:rPr>
                <w:rFonts w:cs="Arial"/>
                <w:sz w:val="18"/>
                <w:szCs w:val="18"/>
              </w:rPr>
              <w:t>0.</w:t>
            </w:r>
            <w:r w:rsidRPr="00F94885">
              <w:rPr>
                <w:rFonts w:cs="Arial"/>
                <w:sz w:val="18"/>
                <w:szCs w:val="18"/>
              </w:rPr>
              <w:t>0</w:t>
            </w:r>
            <w:r w:rsidR="00C5750F" w:rsidRPr="00F94885">
              <w:rPr>
                <w:rFonts w:cs="Arial"/>
                <w:sz w:val="18"/>
                <w:szCs w:val="18"/>
              </w:rPr>
              <w:t>%</w:t>
            </w:r>
          </w:p>
        </w:tc>
        <w:tc>
          <w:tcPr>
            <w:tcW w:w="801" w:type="dxa"/>
            <w:shd w:val="clear" w:color="auto" w:fill="EDEDED" w:themeFill="accent3" w:themeFillTint="33"/>
          </w:tcPr>
          <w:p w14:paraId="413E4F71" w14:textId="1175D3E7" w:rsidR="00E429EE" w:rsidRPr="00F94885" w:rsidRDefault="00AB25EB" w:rsidP="000C7A82">
            <w:pPr>
              <w:spacing w:after="0"/>
              <w:jc w:val="right"/>
              <w:rPr>
                <w:rFonts w:cs="Arial"/>
                <w:sz w:val="18"/>
                <w:szCs w:val="18"/>
              </w:rPr>
            </w:pPr>
            <w:r w:rsidRPr="00F94885">
              <w:rPr>
                <w:rFonts w:cs="Arial"/>
                <w:sz w:val="18"/>
                <w:szCs w:val="18"/>
              </w:rPr>
              <w:t>-0.1%</w:t>
            </w:r>
          </w:p>
        </w:tc>
        <w:tc>
          <w:tcPr>
            <w:tcW w:w="801" w:type="dxa"/>
            <w:shd w:val="clear" w:color="auto" w:fill="EDEDED" w:themeFill="accent3" w:themeFillTint="33"/>
            <w:vAlign w:val="center"/>
          </w:tcPr>
          <w:p w14:paraId="2D809192" w14:textId="302CC996" w:rsidR="00C5750F" w:rsidRPr="00F94885" w:rsidRDefault="00C5750F" w:rsidP="000C7A82">
            <w:pPr>
              <w:spacing w:after="0"/>
              <w:jc w:val="right"/>
              <w:rPr>
                <w:rFonts w:cs="Arial"/>
                <w:sz w:val="18"/>
                <w:szCs w:val="18"/>
              </w:rPr>
            </w:pPr>
            <w:r w:rsidRPr="00F94885">
              <w:rPr>
                <w:rFonts w:cs="Arial"/>
                <w:sz w:val="18"/>
                <w:szCs w:val="18"/>
              </w:rPr>
              <w:t>-0.</w:t>
            </w:r>
            <w:r w:rsidR="00CA5464" w:rsidRPr="00F94885">
              <w:rPr>
                <w:rFonts w:cs="Arial"/>
                <w:sz w:val="18"/>
                <w:szCs w:val="18"/>
              </w:rPr>
              <w:t>1</w:t>
            </w:r>
            <w:r w:rsidRPr="00F94885">
              <w:rPr>
                <w:rFonts w:cs="Arial"/>
                <w:sz w:val="18"/>
                <w:szCs w:val="18"/>
              </w:rPr>
              <w:t>%</w:t>
            </w:r>
          </w:p>
        </w:tc>
        <w:tc>
          <w:tcPr>
            <w:tcW w:w="1429" w:type="dxa"/>
            <w:shd w:val="clear" w:color="auto" w:fill="EDEDED" w:themeFill="accent3" w:themeFillTint="33"/>
          </w:tcPr>
          <w:p w14:paraId="385D4D5B" w14:textId="77777777" w:rsidR="00C5750F" w:rsidRPr="00C5750F" w:rsidRDefault="00C5750F" w:rsidP="000C7A82">
            <w:pPr>
              <w:spacing w:after="0"/>
              <w:jc w:val="right"/>
              <w:rPr>
                <w:rFonts w:cs="Arial"/>
                <w:color w:val="C00000"/>
                <w:sz w:val="18"/>
                <w:szCs w:val="18"/>
              </w:rPr>
            </w:pPr>
          </w:p>
        </w:tc>
      </w:tr>
      <w:tr w:rsidR="00B651A5" w:rsidRPr="00CD6832" w14:paraId="3A059B35" w14:textId="77777777" w:rsidTr="0036232E">
        <w:trPr>
          <w:trHeight w:val="227"/>
          <w:jc w:val="center"/>
        </w:trPr>
        <w:tc>
          <w:tcPr>
            <w:tcW w:w="907" w:type="dxa"/>
            <w:vMerge w:val="restart"/>
            <w:vAlign w:val="center"/>
          </w:tcPr>
          <w:p w14:paraId="25ACDEF6" w14:textId="13E70107" w:rsidR="00893045" w:rsidRDefault="00893045" w:rsidP="00893045">
            <w:pPr>
              <w:spacing w:after="0"/>
              <w:rPr>
                <w:rFonts w:cs="Arial"/>
                <w:color w:val="000000" w:themeColor="text1"/>
                <w:sz w:val="18"/>
                <w:szCs w:val="18"/>
              </w:rPr>
            </w:pPr>
            <w:r>
              <w:rPr>
                <w:sz w:val="18"/>
                <w:szCs w:val="20"/>
              </w:rPr>
              <w:t>Mixed</w:t>
            </w:r>
          </w:p>
        </w:tc>
        <w:tc>
          <w:tcPr>
            <w:tcW w:w="1644" w:type="dxa"/>
            <w:shd w:val="clear" w:color="auto" w:fill="auto"/>
            <w:vAlign w:val="center"/>
          </w:tcPr>
          <w:p w14:paraId="73F25B8E" w14:textId="60DD9DDF" w:rsidR="00893045" w:rsidRDefault="00893045" w:rsidP="00893045">
            <w:pPr>
              <w:spacing w:after="0"/>
              <w:rPr>
                <w:sz w:val="18"/>
                <w:szCs w:val="20"/>
              </w:rPr>
            </w:pPr>
            <w:r>
              <w:rPr>
                <w:sz w:val="18"/>
                <w:szCs w:val="20"/>
              </w:rPr>
              <w:t>Samsung Track 2</w:t>
            </w:r>
          </w:p>
        </w:tc>
        <w:tc>
          <w:tcPr>
            <w:tcW w:w="800" w:type="dxa"/>
            <w:shd w:val="clear" w:color="auto" w:fill="auto"/>
            <w:vAlign w:val="center"/>
          </w:tcPr>
          <w:p w14:paraId="33AF4EC6" w14:textId="30FE6036" w:rsidR="00893045" w:rsidRPr="00C5750F" w:rsidRDefault="00893045" w:rsidP="00893045">
            <w:pPr>
              <w:spacing w:after="0"/>
              <w:jc w:val="right"/>
              <w:rPr>
                <w:rFonts w:cs="Arial"/>
                <w:color w:val="C00000"/>
                <w:sz w:val="18"/>
                <w:szCs w:val="18"/>
              </w:rPr>
            </w:pPr>
            <w:r w:rsidRPr="00394837">
              <w:rPr>
                <w:rFonts w:cs="Arial"/>
                <w:sz w:val="18"/>
                <w:szCs w:val="18"/>
              </w:rPr>
              <w:t>0.6922</w:t>
            </w:r>
          </w:p>
        </w:tc>
        <w:tc>
          <w:tcPr>
            <w:tcW w:w="800" w:type="dxa"/>
            <w:shd w:val="clear" w:color="auto" w:fill="auto"/>
            <w:vAlign w:val="center"/>
          </w:tcPr>
          <w:p w14:paraId="676DC2E4" w14:textId="29BDB62F" w:rsidR="00893045" w:rsidRPr="00C5750F" w:rsidRDefault="00893045" w:rsidP="00893045">
            <w:pPr>
              <w:spacing w:after="0"/>
              <w:jc w:val="right"/>
              <w:rPr>
                <w:rFonts w:cs="Arial"/>
                <w:color w:val="C00000"/>
                <w:sz w:val="18"/>
                <w:szCs w:val="18"/>
              </w:rPr>
            </w:pPr>
            <w:r w:rsidRPr="00394837">
              <w:rPr>
                <w:rFonts w:cs="Arial"/>
                <w:sz w:val="18"/>
                <w:szCs w:val="18"/>
              </w:rPr>
              <w:t>0.7035</w:t>
            </w:r>
          </w:p>
        </w:tc>
        <w:tc>
          <w:tcPr>
            <w:tcW w:w="801" w:type="dxa"/>
            <w:shd w:val="clear" w:color="auto" w:fill="auto"/>
            <w:vAlign w:val="center"/>
          </w:tcPr>
          <w:p w14:paraId="78DA912C" w14:textId="6E02F63F" w:rsidR="00893045" w:rsidRPr="00C5750F" w:rsidRDefault="00893045" w:rsidP="00893045">
            <w:pPr>
              <w:spacing w:after="0"/>
              <w:jc w:val="right"/>
              <w:rPr>
                <w:rFonts w:cs="Arial"/>
                <w:color w:val="C00000"/>
                <w:sz w:val="18"/>
                <w:szCs w:val="18"/>
              </w:rPr>
            </w:pPr>
            <w:r w:rsidRPr="00394837">
              <w:rPr>
                <w:rFonts w:cs="Arial"/>
                <w:sz w:val="18"/>
                <w:szCs w:val="18"/>
              </w:rPr>
              <w:t>0.6857</w:t>
            </w:r>
          </w:p>
        </w:tc>
        <w:tc>
          <w:tcPr>
            <w:tcW w:w="801" w:type="dxa"/>
            <w:shd w:val="clear" w:color="auto" w:fill="auto"/>
            <w:vAlign w:val="center"/>
          </w:tcPr>
          <w:p w14:paraId="740037D9" w14:textId="02ADD28A" w:rsidR="00893045" w:rsidRPr="00C5750F" w:rsidRDefault="00893045" w:rsidP="00893045">
            <w:pPr>
              <w:spacing w:after="0"/>
              <w:jc w:val="right"/>
              <w:rPr>
                <w:rFonts w:cs="Arial"/>
                <w:color w:val="C00000"/>
                <w:sz w:val="18"/>
                <w:szCs w:val="18"/>
              </w:rPr>
            </w:pPr>
            <w:r w:rsidRPr="00394837">
              <w:rPr>
                <w:rFonts w:cs="Arial"/>
                <w:sz w:val="18"/>
                <w:szCs w:val="18"/>
              </w:rPr>
              <w:t>0.6854</w:t>
            </w:r>
          </w:p>
        </w:tc>
        <w:tc>
          <w:tcPr>
            <w:tcW w:w="801" w:type="dxa"/>
          </w:tcPr>
          <w:p w14:paraId="5C5D6362" w14:textId="52C9627E" w:rsidR="00EB5E0A" w:rsidRDefault="00EB5E0A" w:rsidP="00EB5E0A">
            <w:pPr>
              <w:spacing w:after="0"/>
              <w:jc w:val="right"/>
              <w:rPr>
                <w:rFonts w:cs="Arial"/>
                <w:sz w:val="18"/>
                <w:szCs w:val="18"/>
              </w:rPr>
            </w:pPr>
            <w:r>
              <w:rPr>
                <w:rFonts w:cs="Arial"/>
                <w:sz w:val="18"/>
                <w:szCs w:val="18"/>
              </w:rPr>
              <w:t>0.6979</w:t>
            </w:r>
          </w:p>
        </w:tc>
        <w:tc>
          <w:tcPr>
            <w:tcW w:w="801" w:type="dxa"/>
            <w:shd w:val="clear" w:color="auto" w:fill="auto"/>
            <w:vAlign w:val="center"/>
          </w:tcPr>
          <w:p w14:paraId="476B6B34" w14:textId="3BE5077F" w:rsidR="00893045" w:rsidRPr="00C5750F" w:rsidRDefault="00893045" w:rsidP="00893045">
            <w:pPr>
              <w:spacing w:after="0"/>
              <w:jc w:val="right"/>
              <w:rPr>
                <w:rFonts w:cs="Arial"/>
                <w:color w:val="C00000"/>
                <w:sz w:val="18"/>
                <w:szCs w:val="18"/>
              </w:rPr>
            </w:pPr>
            <w:r w:rsidRPr="00394837">
              <w:rPr>
                <w:rFonts w:cs="Arial"/>
                <w:sz w:val="18"/>
                <w:szCs w:val="18"/>
              </w:rPr>
              <w:t>0.6937</w:t>
            </w:r>
          </w:p>
        </w:tc>
        <w:tc>
          <w:tcPr>
            <w:tcW w:w="1429" w:type="dxa"/>
            <w:shd w:val="clear" w:color="auto" w:fill="auto"/>
          </w:tcPr>
          <w:p w14:paraId="7EFC8EF7" w14:textId="080307C8" w:rsidR="00893045" w:rsidRPr="00C5750F" w:rsidRDefault="00893045" w:rsidP="00893045">
            <w:pPr>
              <w:spacing w:after="0"/>
              <w:jc w:val="right"/>
              <w:rPr>
                <w:rFonts w:cs="Arial"/>
                <w:color w:val="C00000"/>
                <w:sz w:val="18"/>
                <w:szCs w:val="18"/>
              </w:rPr>
            </w:pPr>
            <w:r>
              <w:rPr>
                <w:rFonts w:cs="Arial"/>
                <w:sz w:val="18"/>
                <w:szCs w:val="18"/>
              </w:rPr>
              <w:t>-1.0% to 1.6%</w:t>
            </w:r>
          </w:p>
        </w:tc>
      </w:tr>
      <w:tr w:rsidR="00B651A5" w:rsidRPr="0034260F" w14:paraId="7F60DA53" w14:textId="77777777" w:rsidTr="0036232E">
        <w:trPr>
          <w:trHeight w:val="227"/>
          <w:jc w:val="center"/>
        </w:trPr>
        <w:tc>
          <w:tcPr>
            <w:tcW w:w="907" w:type="dxa"/>
            <w:vMerge/>
            <w:vAlign w:val="center"/>
          </w:tcPr>
          <w:p w14:paraId="0420154D" w14:textId="77777777" w:rsidR="00893045" w:rsidRDefault="00893045" w:rsidP="00893045">
            <w:pPr>
              <w:spacing w:after="0"/>
              <w:rPr>
                <w:rFonts w:cs="Arial"/>
                <w:color w:val="000000" w:themeColor="text1"/>
                <w:sz w:val="18"/>
                <w:szCs w:val="18"/>
              </w:rPr>
            </w:pPr>
          </w:p>
        </w:tc>
        <w:tc>
          <w:tcPr>
            <w:tcW w:w="1644" w:type="dxa"/>
            <w:shd w:val="clear" w:color="auto" w:fill="auto"/>
          </w:tcPr>
          <w:p w14:paraId="5DDDE4AA" w14:textId="774E2944" w:rsidR="00893045" w:rsidRDefault="00893045" w:rsidP="00893045">
            <w:pPr>
              <w:spacing w:after="0"/>
              <w:rPr>
                <w:sz w:val="18"/>
                <w:szCs w:val="20"/>
              </w:rPr>
            </w:pPr>
            <w:r>
              <w:rPr>
                <w:sz w:val="18"/>
                <w:szCs w:val="20"/>
              </w:rPr>
              <w:t>Ericsson own</w:t>
            </w:r>
          </w:p>
        </w:tc>
        <w:tc>
          <w:tcPr>
            <w:tcW w:w="800" w:type="dxa"/>
            <w:shd w:val="clear" w:color="auto" w:fill="auto"/>
            <w:vAlign w:val="center"/>
          </w:tcPr>
          <w:p w14:paraId="249A48B8" w14:textId="5DFE45F3" w:rsidR="00893045" w:rsidRPr="0032354A" w:rsidRDefault="00893045" w:rsidP="00893045">
            <w:pPr>
              <w:spacing w:after="0"/>
              <w:jc w:val="right"/>
              <w:rPr>
                <w:rFonts w:cs="Arial"/>
                <w:sz w:val="18"/>
                <w:szCs w:val="18"/>
              </w:rPr>
            </w:pPr>
            <w:r w:rsidRPr="0032354A">
              <w:rPr>
                <w:rFonts w:cs="Arial"/>
                <w:sz w:val="18"/>
                <w:szCs w:val="18"/>
              </w:rPr>
              <w:t>0.6</w:t>
            </w:r>
            <w:r w:rsidR="009C28B6" w:rsidRPr="0032354A">
              <w:rPr>
                <w:rFonts w:cs="Arial"/>
                <w:sz w:val="18"/>
                <w:szCs w:val="18"/>
              </w:rPr>
              <w:t>873</w:t>
            </w:r>
          </w:p>
        </w:tc>
        <w:tc>
          <w:tcPr>
            <w:tcW w:w="800" w:type="dxa"/>
            <w:shd w:val="clear" w:color="auto" w:fill="auto"/>
            <w:vAlign w:val="center"/>
          </w:tcPr>
          <w:p w14:paraId="4DE47117" w14:textId="18113520" w:rsidR="00893045" w:rsidRPr="0032354A" w:rsidRDefault="00893045" w:rsidP="00893045">
            <w:pPr>
              <w:spacing w:after="0"/>
              <w:jc w:val="right"/>
              <w:rPr>
                <w:rFonts w:cs="Arial"/>
                <w:sz w:val="18"/>
                <w:szCs w:val="18"/>
              </w:rPr>
            </w:pPr>
            <w:r w:rsidRPr="0032354A">
              <w:rPr>
                <w:rFonts w:cs="Arial"/>
                <w:sz w:val="18"/>
                <w:szCs w:val="18"/>
              </w:rPr>
              <w:t>0.</w:t>
            </w:r>
            <w:r w:rsidR="009C28B6" w:rsidRPr="0032354A">
              <w:rPr>
                <w:rFonts w:cs="Arial"/>
                <w:sz w:val="18"/>
                <w:szCs w:val="18"/>
              </w:rPr>
              <w:t>6949</w:t>
            </w:r>
          </w:p>
        </w:tc>
        <w:tc>
          <w:tcPr>
            <w:tcW w:w="801" w:type="dxa"/>
            <w:shd w:val="clear" w:color="auto" w:fill="auto"/>
            <w:vAlign w:val="center"/>
          </w:tcPr>
          <w:p w14:paraId="4FD36CAD" w14:textId="000DD84C" w:rsidR="00893045" w:rsidRPr="0032354A" w:rsidRDefault="00893045" w:rsidP="00893045">
            <w:pPr>
              <w:spacing w:after="0"/>
              <w:jc w:val="right"/>
              <w:rPr>
                <w:rFonts w:cs="Arial"/>
                <w:sz w:val="18"/>
                <w:szCs w:val="18"/>
              </w:rPr>
            </w:pPr>
            <w:r w:rsidRPr="0032354A">
              <w:rPr>
                <w:rFonts w:cs="Arial"/>
                <w:sz w:val="18"/>
                <w:szCs w:val="18"/>
              </w:rPr>
              <w:t>0.6</w:t>
            </w:r>
            <w:r w:rsidR="009C28B6" w:rsidRPr="0032354A">
              <w:rPr>
                <w:rFonts w:cs="Arial"/>
                <w:sz w:val="18"/>
                <w:szCs w:val="18"/>
              </w:rPr>
              <w:t>783</w:t>
            </w:r>
          </w:p>
        </w:tc>
        <w:tc>
          <w:tcPr>
            <w:tcW w:w="801" w:type="dxa"/>
            <w:shd w:val="clear" w:color="auto" w:fill="auto"/>
            <w:vAlign w:val="center"/>
          </w:tcPr>
          <w:p w14:paraId="7CFD0335" w14:textId="07B10277" w:rsidR="00893045" w:rsidRPr="0032354A" w:rsidRDefault="00893045" w:rsidP="00893045">
            <w:pPr>
              <w:spacing w:after="0"/>
              <w:jc w:val="right"/>
              <w:rPr>
                <w:rFonts w:cs="Arial"/>
                <w:sz w:val="18"/>
                <w:szCs w:val="18"/>
              </w:rPr>
            </w:pPr>
            <w:r w:rsidRPr="0032354A">
              <w:rPr>
                <w:rFonts w:cs="Arial"/>
                <w:sz w:val="18"/>
                <w:szCs w:val="18"/>
              </w:rPr>
              <w:t>0.6</w:t>
            </w:r>
            <w:r w:rsidR="009C28B6" w:rsidRPr="0032354A">
              <w:rPr>
                <w:rFonts w:cs="Arial"/>
                <w:sz w:val="18"/>
                <w:szCs w:val="18"/>
              </w:rPr>
              <w:t>776</w:t>
            </w:r>
          </w:p>
        </w:tc>
        <w:tc>
          <w:tcPr>
            <w:tcW w:w="801" w:type="dxa"/>
            <w:shd w:val="clear" w:color="auto" w:fill="auto"/>
          </w:tcPr>
          <w:p w14:paraId="5B472D91" w14:textId="42F094EA" w:rsidR="0039344E" w:rsidRDefault="0039344E" w:rsidP="00893045">
            <w:pPr>
              <w:spacing w:after="0"/>
              <w:jc w:val="right"/>
              <w:rPr>
                <w:rFonts w:cs="Arial"/>
                <w:sz w:val="18"/>
                <w:szCs w:val="18"/>
              </w:rPr>
            </w:pPr>
            <w:r>
              <w:rPr>
                <w:rFonts w:cs="Arial"/>
                <w:sz w:val="18"/>
                <w:szCs w:val="18"/>
              </w:rPr>
              <w:t>0.6903</w:t>
            </w:r>
          </w:p>
        </w:tc>
        <w:tc>
          <w:tcPr>
            <w:tcW w:w="801" w:type="dxa"/>
            <w:shd w:val="clear" w:color="auto" w:fill="auto"/>
            <w:vAlign w:val="center"/>
          </w:tcPr>
          <w:p w14:paraId="11710AB5" w14:textId="05099288" w:rsidR="00893045" w:rsidRPr="0032354A" w:rsidRDefault="00893045" w:rsidP="00893045">
            <w:pPr>
              <w:spacing w:after="0"/>
              <w:jc w:val="right"/>
              <w:rPr>
                <w:rFonts w:cs="Arial"/>
                <w:sz w:val="18"/>
                <w:szCs w:val="18"/>
              </w:rPr>
            </w:pPr>
            <w:r w:rsidRPr="0032354A">
              <w:rPr>
                <w:rFonts w:cs="Arial"/>
                <w:sz w:val="18"/>
                <w:szCs w:val="18"/>
              </w:rPr>
              <w:t>0.</w:t>
            </w:r>
            <w:r w:rsidR="00D44E34" w:rsidRPr="0032354A">
              <w:rPr>
                <w:rFonts w:cs="Arial"/>
                <w:sz w:val="18"/>
                <w:szCs w:val="18"/>
              </w:rPr>
              <w:t>6861</w:t>
            </w:r>
          </w:p>
        </w:tc>
        <w:tc>
          <w:tcPr>
            <w:tcW w:w="1429" w:type="dxa"/>
            <w:shd w:val="clear" w:color="auto" w:fill="auto"/>
          </w:tcPr>
          <w:p w14:paraId="38B47E5F" w14:textId="53F109C8" w:rsidR="00893045" w:rsidRPr="0034260F" w:rsidRDefault="00893045" w:rsidP="00893045">
            <w:pPr>
              <w:spacing w:after="0"/>
              <w:jc w:val="right"/>
              <w:rPr>
                <w:rFonts w:cs="Arial"/>
                <w:sz w:val="18"/>
                <w:szCs w:val="18"/>
              </w:rPr>
            </w:pPr>
            <w:r w:rsidRPr="0034260F">
              <w:rPr>
                <w:rFonts w:cs="Arial"/>
                <w:sz w:val="18"/>
                <w:szCs w:val="18"/>
              </w:rPr>
              <w:t>-1.4% to 1.</w:t>
            </w:r>
            <w:r w:rsidR="00C01464" w:rsidRPr="0034260F">
              <w:rPr>
                <w:rFonts w:cs="Arial"/>
                <w:sz w:val="18"/>
                <w:szCs w:val="18"/>
              </w:rPr>
              <w:t>1</w:t>
            </w:r>
            <w:r w:rsidRPr="0034260F">
              <w:rPr>
                <w:rFonts w:cs="Arial"/>
                <w:sz w:val="18"/>
                <w:szCs w:val="18"/>
              </w:rPr>
              <w:t>%</w:t>
            </w:r>
          </w:p>
        </w:tc>
      </w:tr>
      <w:tr w:rsidR="00B651A5" w:rsidRPr="00CD6832" w14:paraId="23B20A2C" w14:textId="77777777" w:rsidTr="0036232E">
        <w:trPr>
          <w:trHeight w:val="227"/>
          <w:jc w:val="center"/>
        </w:trPr>
        <w:tc>
          <w:tcPr>
            <w:tcW w:w="907" w:type="dxa"/>
            <w:vMerge/>
            <w:vAlign w:val="center"/>
          </w:tcPr>
          <w:p w14:paraId="41A49DDC" w14:textId="77777777" w:rsidR="00893045" w:rsidRDefault="00893045" w:rsidP="00893045">
            <w:pPr>
              <w:spacing w:after="0"/>
              <w:rPr>
                <w:rFonts w:cs="Arial"/>
                <w:color w:val="000000" w:themeColor="text1"/>
                <w:sz w:val="18"/>
                <w:szCs w:val="18"/>
              </w:rPr>
            </w:pPr>
          </w:p>
        </w:tc>
        <w:tc>
          <w:tcPr>
            <w:tcW w:w="1644" w:type="dxa"/>
            <w:shd w:val="clear" w:color="auto" w:fill="EDEDED" w:themeFill="accent3" w:themeFillTint="33"/>
          </w:tcPr>
          <w:p w14:paraId="6348D690" w14:textId="41B6E738" w:rsidR="00893045" w:rsidRDefault="00893045" w:rsidP="00893045">
            <w:pPr>
              <w:spacing w:after="0"/>
              <w:rPr>
                <w:sz w:val="18"/>
                <w:szCs w:val="20"/>
              </w:rPr>
            </w:pPr>
            <w:r>
              <w:rPr>
                <w:sz w:val="18"/>
                <w:szCs w:val="20"/>
              </w:rPr>
              <w:t>Gain/loss</w:t>
            </w:r>
          </w:p>
        </w:tc>
        <w:tc>
          <w:tcPr>
            <w:tcW w:w="800" w:type="dxa"/>
            <w:shd w:val="clear" w:color="auto" w:fill="EDEDED" w:themeFill="accent3" w:themeFillTint="33"/>
            <w:vAlign w:val="center"/>
          </w:tcPr>
          <w:p w14:paraId="7C5C43C0" w14:textId="5FEA0A7D" w:rsidR="00893045" w:rsidRPr="005E72A3" w:rsidRDefault="00736681" w:rsidP="00893045">
            <w:pPr>
              <w:spacing w:after="0"/>
              <w:jc w:val="right"/>
              <w:rPr>
                <w:rFonts w:cs="Arial"/>
                <w:sz w:val="18"/>
                <w:szCs w:val="18"/>
              </w:rPr>
            </w:pPr>
            <w:r w:rsidRPr="005E72A3">
              <w:rPr>
                <w:rFonts w:cs="Arial"/>
                <w:sz w:val="18"/>
                <w:szCs w:val="18"/>
              </w:rPr>
              <w:t>-</w:t>
            </w:r>
            <w:r w:rsidR="00893045" w:rsidRPr="005E72A3">
              <w:rPr>
                <w:rFonts w:cs="Arial"/>
                <w:sz w:val="18"/>
                <w:szCs w:val="18"/>
              </w:rPr>
              <w:t>0.</w:t>
            </w:r>
            <w:r w:rsidRPr="005E72A3">
              <w:rPr>
                <w:rFonts w:cs="Arial"/>
                <w:sz w:val="18"/>
                <w:szCs w:val="18"/>
              </w:rPr>
              <w:t>7</w:t>
            </w:r>
            <w:r w:rsidR="00893045" w:rsidRPr="005E72A3">
              <w:rPr>
                <w:rFonts w:cs="Arial"/>
                <w:sz w:val="18"/>
                <w:szCs w:val="18"/>
              </w:rPr>
              <w:t>%</w:t>
            </w:r>
          </w:p>
        </w:tc>
        <w:tc>
          <w:tcPr>
            <w:tcW w:w="800" w:type="dxa"/>
            <w:shd w:val="clear" w:color="auto" w:fill="EDEDED" w:themeFill="accent3" w:themeFillTint="33"/>
            <w:vAlign w:val="center"/>
          </w:tcPr>
          <w:p w14:paraId="7AA01D19" w14:textId="37A06690" w:rsidR="00893045" w:rsidRPr="005E72A3" w:rsidRDefault="00893045" w:rsidP="00893045">
            <w:pPr>
              <w:spacing w:after="0"/>
              <w:jc w:val="right"/>
              <w:rPr>
                <w:rFonts w:cs="Arial"/>
                <w:sz w:val="18"/>
                <w:szCs w:val="18"/>
              </w:rPr>
            </w:pPr>
            <w:r w:rsidRPr="005E72A3">
              <w:rPr>
                <w:rFonts w:cs="Arial"/>
                <w:sz w:val="18"/>
                <w:szCs w:val="18"/>
              </w:rPr>
              <w:t>-</w:t>
            </w:r>
            <w:r w:rsidR="00736681" w:rsidRPr="005E72A3">
              <w:rPr>
                <w:rFonts w:cs="Arial"/>
                <w:sz w:val="18"/>
                <w:szCs w:val="18"/>
              </w:rPr>
              <w:t>1</w:t>
            </w:r>
            <w:r w:rsidRPr="005E72A3">
              <w:rPr>
                <w:rFonts w:cs="Arial"/>
                <w:sz w:val="18"/>
                <w:szCs w:val="18"/>
              </w:rPr>
              <w:t>.</w:t>
            </w:r>
            <w:r w:rsidR="00736681" w:rsidRPr="005E72A3">
              <w:rPr>
                <w:rFonts w:cs="Arial"/>
                <w:sz w:val="18"/>
                <w:szCs w:val="18"/>
              </w:rPr>
              <w:t>2</w:t>
            </w:r>
            <w:r w:rsidRPr="005E72A3">
              <w:rPr>
                <w:rFonts w:cs="Arial"/>
                <w:sz w:val="18"/>
                <w:szCs w:val="18"/>
              </w:rPr>
              <w:t>%</w:t>
            </w:r>
          </w:p>
        </w:tc>
        <w:tc>
          <w:tcPr>
            <w:tcW w:w="801" w:type="dxa"/>
            <w:shd w:val="clear" w:color="auto" w:fill="EDEDED" w:themeFill="accent3" w:themeFillTint="33"/>
            <w:vAlign w:val="center"/>
          </w:tcPr>
          <w:p w14:paraId="6B894E20" w14:textId="4E121D0B" w:rsidR="00893045" w:rsidRPr="005E72A3" w:rsidRDefault="00893045" w:rsidP="00893045">
            <w:pPr>
              <w:spacing w:after="0"/>
              <w:jc w:val="right"/>
              <w:rPr>
                <w:rFonts w:cs="Arial"/>
                <w:sz w:val="18"/>
                <w:szCs w:val="18"/>
              </w:rPr>
            </w:pPr>
            <w:r w:rsidRPr="005E72A3">
              <w:rPr>
                <w:rFonts w:cs="Arial"/>
                <w:sz w:val="18"/>
                <w:szCs w:val="18"/>
              </w:rPr>
              <w:t>-</w:t>
            </w:r>
            <w:r w:rsidR="00736681" w:rsidRPr="005E72A3">
              <w:rPr>
                <w:rFonts w:cs="Arial"/>
                <w:sz w:val="18"/>
                <w:szCs w:val="18"/>
              </w:rPr>
              <w:t>1</w:t>
            </w:r>
            <w:r w:rsidRPr="005E72A3">
              <w:rPr>
                <w:rFonts w:cs="Arial"/>
                <w:sz w:val="18"/>
                <w:szCs w:val="18"/>
              </w:rPr>
              <w:t>.</w:t>
            </w:r>
            <w:r w:rsidR="00736681" w:rsidRPr="005E72A3">
              <w:rPr>
                <w:rFonts w:cs="Arial"/>
                <w:sz w:val="18"/>
                <w:szCs w:val="18"/>
              </w:rPr>
              <w:t>1</w:t>
            </w:r>
            <w:r w:rsidRPr="005E72A3">
              <w:rPr>
                <w:rFonts w:cs="Arial"/>
                <w:sz w:val="18"/>
                <w:szCs w:val="18"/>
              </w:rPr>
              <w:t>%</w:t>
            </w:r>
          </w:p>
        </w:tc>
        <w:tc>
          <w:tcPr>
            <w:tcW w:w="801" w:type="dxa"/>
            <w:shd w:val="clear" w:color="auto" w:fill="EDEDED" w:themeFill="accent3" w:themeFillTint="33"/>
            <w:vAlign w:val="center"/>
          </w:tcPr>
          <w:p w14:paraId="0D87202F" w14:textId="75DD2322" w:rsidR="00893045" w:rsidRPr="005E72A3" w:rsidRDefault="00893045" w:rsidP="00893045">
            <w:pPr>
              <w:spacing w:after="0"/>
              <w:jc w:val="right"/>
              <w:rPr>
                <w:rFonts w:cs="Arial"/>
                <w:sz w:val="18"/>
                <w:szCs w:val="18"/>
              </w:rPr>
            </w:pPr>
            <w:r w:rsidRPr="005E72A3">
              <w:rPr>
                <w:rFonts w:cs="Arial"/>
                <w:sz w:val="18"/>
                <w:szCs w:val="18"/>
              </w:rPr>
              <w:t>-</w:t>
            </w:r>
            <w:r w:rsidR="00736681" w:rsidRPr="005E72A3">
              <w:rPr>
                <w:rFonts w:cs="Arial"/>
                <w:sz w:val="18"/>
                <w:szCs w:val="18"/>
              </w:rPr>
              <w:t>1</w:t>
            </w:r>
            <w:r w:rsidRPr="005E72A3">
              <w:rPr>
                <w:rFonts w:cs="Arial"/>
                <w:sz w:val="18"/>
                <w:szCs w:val="18"/>
              </w:rPr>
              <w:t>.</w:t>
            </w:r>
            <w:r w:rsidR="00736681" w:rsidRPr="005E72A3">
              <w:rPr>
                <w:rFonts w:cs="Arial"/>
                <w:sz w:val="18"/>
                <w:szCs w:val="18"/>
              </w:rPr>
              <w:t>1</w:t>
            </w:r>
            <w:r w:rsidRPr="005E72A3">
              <w:rPr>
                <w:rFonts w:cs="Arial"/>
                <w:sz w:val="18"/>
                <w:szCs w:val="18"/>
              </w:rPr>
              <w:t>%</w:t>
            </w:r>
          </w:p>
        </w:tc>
        <w:tc>
          <w:tcPr>
            <w:tcW w:w="801" w:type="dxa"/>
            <w:shd w:val="clear" w:color="auto" w:fill="EDEDED" w:themeFill="accent3" w:themeFillTint="33"/>
          </w:tcPr>
          <w:p w14:paraId="53365787" w14:textId="30DCB2FD" w:rsidR="00434AAB" w:rsidRPr="005E72A3" w:rsidRDefault="00434AAB" w:rsidP="00893045">
            <w:pPr>
              <w:spacing w:after="0"/>
              <w:jc w:val="right"/>
              <w:rPr>
                <w:rFonts w:cs="Arial"/>
                <w:sz w:val="18"/>
                <w:szCs w:val="18"/>
              </w:rPr>
            </w:pPr>
            <w:r w:rsidRPr="005E72A3">
              <w:rPr>
                <w:rFonts w:cs="Arial"/>
                <w:sz w:val="18"/>
                <w:szCs w:val="18"/>
              </w:rPr>
              <w:t>-1.1%</w:t>
            </w:r>
          </w:p>
        </w:tc>
        <w:tc>
          <w:tcPr>
            <w:tcW w:w="801" w:type="dxa"/>
            <w:shd w:val="clear" w:color="auto" w:fill="EDEDED" w:themeFill="accent3" w:themeFillTint="33"/>
            <w:vAlign w:val="center"/>
          </w:tcPr>
          <w:p w14:paraId="13EA569C" w14:textId="4164CDC2" w:rsidR="00893045" w:rsidRPr="005E72A3" w:rsidRDefault="00893045" w:rsidP="00893045">
            <w:pPr>
              <w:spacing w:after="0"/>
              <w:jc w:val="right"/>
              <w:rPr>
                <w:rFonts w:cs="Arial"/>
                <w:sz w:val="18"/>
                <w:szCs w:val="18"/>
              </w:rPr>
            </w:pPr>
            <w:r w:rsidRPr="005E72A3">
              <w:rPr>
                <w:rFonts w:cs="Arial"/>
                <w:sz w:val="18"/>
                <w:szCs w:val="18"/>
              </w:rPr>
              <w:t>-</w:t>
            </w:r>
            <w:r w:rsidR="00736681" w:rsidRPr="005E72A3">
              <w:rPr>
                <w:rFonts w:cs="Arial"/>
                <w:sz w:val="18"/>
                <w:szCs w:val="18"/>
              </w:rPr>
              <w:t>1</w:t>
            </w:r>
            <w:r w:rsidRPr="005E72A3">
              <w:rPr>
                <w:rFonts w:cs="Arial"/>
                <w:sz w:val="18"/>
                <w:szCs w:val="18"/>
              </w:rPr>
              <w:t>.</w:t>
            </w:r>
            <w:r w:rsidR="00736681" w:rsidRPr="005E72A3">
              <w:rPr>
                <w:rFonts w:cs="Arial"/>
                <w:sz w:val="18"/>
                <w:szCs w:val="18"/>
              </w:rPr>
              <w:t>1</w:t>
            </w:r>
            <w:r w:rsidRPr="005E72A3">
              <w:rPr>
                <w:rFonts w:cs="Arial"/>
                <w:sz w:val="18"/>
                <w:szCs w:val="18"/>
              </w:rPr>
              <w:t>%</w:t>
            </w:r>
          </w:p>
        </w:tc>
        <w:tc>
          <w:tcPr>
            <w:tcW w:w="1429" w:type="dxa"/>
            <w:shd w:val="clear" w:color="auto" w:fill="EDEDED" w:themeFill="accent3" w:themeFillTint="33"/>
          </w:tcPr>
          <w:p w14:paraId="2009669B" w14:textId="77777777" w:rsidR="00893045" w:rsidRPr="00C5750F" w:rsidRDefault="00893045" w:rsidP="00893045">
            <w:pPr>
              <w:spacing w:after="0"/>
              <w:jc w:val="right"/>
              <w:rPr>
                <w:rFonts w:cs="Arial"/>
                <w:color w:val="C00000"/>
                <w:sz w:val="18"/>
                <w:szCs w:val="18"/>
              </w:rPr>
            </w:pPr>
          </w:p>
        </w:tc>
      </w:tr>
    </w:tbl>
    <w:p w14:paraId="70883312" w14:textId="77777777" w:rsidR="00C5750F" w:rsidRDefault="00C5750F" w:rsidP="00D453F3">
      <w:pPr>
        <w:rPr>
          <w:lang w:val="en-GB" w:eastAsia="ja-JP"/>
        </w:rPr>
      </w:pPr>
    </w:p>
    <w:p w14:paraId="45F4CE66" w14:textId="35859C4F" w:rsidR="00B57AC7" w:rsidRDefault="00B57AC7" w:rsidP="00D453F3">
      <w:pPr>
        <w:rPr>
          <w:lang w:val="en-GB" w:eastAsia="ja-JP"/>
        </w:rPr>
      </w:pPr>
      <w:r>
        <w:rPr>
          <w:lang w:val="en-GB" w:eastAsia="ja-JP"/>
        </w:rPr>
        <w:t>From the above table, we can observe that Ericsson own encoder is generally compatible with other companies’ decoders.</w:t>
      </w:r>
      <w:r w:rsidR="00623FB6">
        <w:rPr>
          <w:lang w:val="en-GB" w:eastAsia="ja-JP"/>
        </w:rPr>
        <w:t xml:space="preserve"> The performance of Ericsson own Encoder paired with companies’ own decoder varies between 0.</w:t>
      </w:r>
      <w:r w:rsidR="00282CE0">
        <w:rPr>
          <w:lang w:val="en-GB" w:eastAsia="ja-JP"/>
        </w:rPr>
        <w:t>6696</w:t>
      </w:r>
      <w:r w:rsidR="00623FB6">
        <w:rPr>
          <w:lang w:val="en-GB" w:eastAsia="ja-JP"/>
        </w:rPr>
        <w:t xml:space="preserve"> to 0.</w:t>
      </w:r>
      <w:r w:rsidR="00282CE0">
        <w:rPr>
          <w:lang w:val="en-GB" w:eastAsia="ja-JP"/>
        </w:rPr>
        <w:t>68</w:t>
      </w:r>
      <w:r w:rsidR="001E2833">
        <w:rPr>
          <w:lang w:val="en-GB" w:eastAsia="ja-JP"/>
        </w:rPr>
        <w:t>68</w:t>
      </w:r>
      <w:r w:rsidR="00623FB6">
        <w:rPr>
          <w:lang w:val="en-GB" w:eastAsia="ja-JP"/>
        </w:rPr>
        <w:t xml:space="preserve"> (2.</w:t>
      </w:r>
      <w:r w:rsidR="001E2833">
        <w:rPr>
          <w:lang w:val="en-GB" w:eastAsia="ja-JP"/>
        </w:rPr>
        <w:t>6</w:t>
      </w:r>
      <w:r w:rsidR="00623FB6">
        <w:rPr>
          <w:lang w:val="en-GB" w:eastAsia="ja-JP"/>
        </w:rPr>
        <w:t xml:space="preserve">% variation) for the </w:t>
      </w:r>
      <w:r w:rsidR="00090A26">
        <w:rPr>
          <w:lang w:val="en-GB" w:eastAsia="ja-JP"/>
        </w:rPr>
        <w:t>Ericsson</w:t>
      </w:r>
      <w:r w:rsidR="00623FB6">
        <w:rPr>
          <w:lang w:val="en-GB" w:eastAsia="ja-JP"/>
        </w:rPr>
        <w:t xml:space="preserve"> test set and between 0.6</w:t>
      </w:r>
      <w:r w:rsidR="002720BD">
        <w:rPr>
          <w:lang w:val="en-GB" w:eastAsia="ja-JP"/>
        </w:rPr>
        <w:t>776</w:t>
      </w:r>
      <w:r w:rsidR="00623FB6">
        <w:rPr>
          <w:lang w:val="en-GB" w:eastAsia="ja-JP"/>
        </w:rPr>
        <w:t xml:space="preserve"> to 0.6</w:t>
      </w:r>
      <w:r w:rsidR="002720BD">
        <w:rPr>
          <w:lang w:val="en-GB" w:eastAsia="ja-JP"/>
        </w:rPr>
        <w:t>949</w:t>
      </w:r>
      <w:r w:rsidR="00623FB6">
        <w:rPr>
          <w:lang w:val="en-GB" w:eastAsia="ja-JP"/>
        </w:rPr>
        <w:t xml:space="preserve"> (2.</w:t>
      </w:r>
      <w:r w:rsidR="002720BD">
        <w:rPr>
          <w:lang w:val="en-GB" w:eastAsia="ja-JP"/>
        </w:rPr>
        <w:t>5</w:t>
      </w:r>
      <w:r w:rsidR="00623FB6">
        <w:rPr>
          <w:lang w:val="en-GB" w:eastAsia="ja-JP"/>
        </w:rPr>
        <w:t xml:space="preserve">% variation) for the </w:t>
      </w:r>
      <w:r w:rsidR="00090A26">
        <w:rPr>
          <w:lang w:val="en-GB" w:eastAsia="ja-JP"/>
        </w:rPr>
        <w:t>mixed</w:t>
      </w:r>
      <w:r w:rsidR="00623FB6">
        <w:rPr>
          <w:lang w:val="en-GB" w:eastAsia="ja-JP"/>
        </w:rPr>
        <w:t xml:space="preserve"> test set. Such a variation is similar with the performance of the Samsung Track 2 Encoder when it is paired with companies own decoder, i.e., varies between 0.6</w:t>
      </w:r>
      <w:r w:rsidR="00155A9D">
        <w:rPr>
          <w:lang w:val="en-GB" w:eastAsia="ja-JP"/>
        </w:rPr>
        <w:t>696</w:t>
      </w:r>
      <w:r w:rsidR="00623FB6">
        <w:rPr>
          <w:lang w:val="en-GB" w:eastAsia="ja-JP"/>
        </w:rPr>
        <w:t xml:space="preserve"> to 0.</w:t>
      </w:r>
      <w:r w:rsidR="00155A9D">
        <w:rPr>
          <w:lang w:val="en-GB" w:eastAsia="ja-JP"/>
        </w:rPr>
        <w:t>6885</w:t>
      </w:r>
      <w:r w:rsidR="00623FB6">
        <w:rPr>
          <w:lang w:val="en-GB" w:eastAsia="ja-JP"/>
        </w:rPr>
        <w:t xml:space="preserve"> (2.</w:t>
      </w:r>
      <w:r w:rsidR="00155A9D">
        <w:rPr>
          <w:lang w:val="en-GB" w:eastAsia="ja-JP"/>
        </w:rPr>
        <w:t>8</w:t>
      </w:r>
      <w:r w:rsidR="00623FB6">
        <w:rPr>
          <w:lang w:val="en-GB" w:eastAsia="ja-JP"/>
        </w:rPr>
        <w:t xml:space="preserve">% variation) for the </w:t>
      </w:r>
      <w:r w:rsidR="00C64BFB">
        <w:rPr>
          <w:lang w:val="en-GB" w:eastAsia="ja-JP"/>
        </w:rPr>
        <w:t>Ericsson</w:t>
      </w:r>
      <w:r w:rsidR="00623FB6">
        <w:rPr>
          <w:lang w:val="en-GB" w:eastAsia="ja-JP"/>
        </w:rPr>
        <w:t xml:space="preserve"> test set and between 0.6</w:t>
      </w:r>
      <w:r w:rsidR="00155A9D">
        <w:rPr>
          <w:lang w:val="en-GB" w:eastAsia="ja-JP"/>
        </w:rPr>
        <w:t>854</w:t>
      </w:r>
      <w:r w:rsidR="00623FB6">
        <w:rPr>
          <w:lang w:val="en-GB" w:eastAsia="ja-JP"/>
        </w:rPr>
        <w:t xml:space="preserve"> to 0.</w:t>
      </w:r>
      <w:r w:rsidR="00155A9D">
        <w:rPr>
          <w:lang w:val="en-GB" w:eastAsia="ja-JP"/>
        </w:rPr>
        <w:t>7035</w:t>
      </w:r>
      <w:r w:rsidR="00623FB6">
        <w:rPr>
          <w:lang w:val="en-GB" w:eastAsia="ja-JP"/>
        </w:rPr>
        <w:t xml:space="preserve"> (2.</w:t>
      </w:r>
      <w:r w:rsidR="00D51FAB">
        <w:rPr>
          <w:lang w:val="en-GB" w:eastAsia="ja-JP"/>
        </w:rPr>
        <w:t>6</w:t>
      </w:r>
      <w:r w:rsidR="00623FB6">
        <w:rPr>
          <w:lang w:val="en-GB" w:eastAsia="ja-JP"/>
        </w:rPr>
        <w:t xml:space="preserve">% variation) for the </w:t>
      </w:r>
      <w:r w:rsidR="00C64BFB">
        <w:rPr>
          <w:lang w:val="en-GB" w:eastAsia="ja-JP"/>
        </w:rPr>
        <w:t>mixed</w:t>
      </w:r>
      <w:r w:rsidR="00623FB6">
        <w:rPr>
          <w:lang w:val="en-GB" w:eastAsia="ja-JP"/>
        </w:rPr>
        <w:t xml:space="preserve"> test set.</w:t>
      </w:r>
    </w:p>
    <w:p w14:paraId="7AF822A6" w14:textId="00B450A2" w:rsidR="00E3551A" w:rsidRDefault="00964EA9" w:rsidP="00D453F3">
      <w:pPr>
        <w:rPr>
          <w:lang w:val="en-GB" w:eastAsia="ja-JP"/>
        </w:rPr>
      </w:pPr>
      <w:r>
        <w:rPr>
          <w:lang w:val="en-GB" w:eastAsia="ja-JP"/>
        </w:rPr>
        <w:t>As the Ericsson own encoder is trained with Ericsson dataset, the encoder shall have a better performance than the Samsung Track 2 Encoder</w:t>
      </w:r>
      <w:r w:rsidR="00CD76AF">
        <w:rPr>
          <w:lang w:val="en-GB" w:eastAsia="ja-JP"/>
        </w:rPr>
        <w:t xml:space="preserve"> when being tested with Ericsson test set. From the third row of </w:t>
      </w:r>
      <w:r w:rsidR="00087560">
        <w:rPr>
          <w:lang w:val="en-GB" w:eastAsia="ja-JP"/>
        </w:rPr>
        <w:fldChar w:fldCharType="begin"/>
      </w:r>
      <w:r w:rsidR="00087560">
        <w:rPr>
          <w:lang w:val="en-GB" w:eastAsia="ja-JP"/>
        </w:rPr>
        <w:instrText xml:space="preserve"> REF _Ref197278225 \h </w:instrText>
      </w:r>
      <w:r w:rsidR="00087560">
        <w:rPr>
          <w:lang w:val="en-GB" w:eastAsia="ja-JP"/>
        </w:rPr>
      </w:r>
      <w:r w:rsidR="00087560">
        <w:rPr>
          <w:lang w:val="en-GB" w:eastAsia="ja-JP"/>
        </w:rPr>
        <w:fldChar w:fldCharType="separate"/>
      </w:r>
      <w:r w:rsidR="00087560">
        <w:t xml:space="preserve">Table </w:t>
      </w:r>
      <w:r w:rsidR="00087560">
        <w:rPr>
          <w:noProof/>
        </w:rPr>
        <w:t>4</w:t>
      </w:r>
      <w:r w:rsidR="00087560">
        <w:rPr>
          <w:lang w:val="en-GB" w:eastAsia="ja-JP"/>
        </w:rPr>
        <w:fldChar w:fldCharType="end"/>
      </w:r>
      <w:r w:rsidR="00087560">
        <w:rPr>
          <w:lang w:val="en-GB" w:eastAsia="ja-JP"/>
        </w:rPr>
        <w:t xml:space="preserve">, however, we can observe some losses </w:t>
      </w:r>
      <w:r w:rsidR="000C27BD">
        <w:rPr>
          <w:lang w:val="en-GB" w:eastAsia="ja-JP"/>
        </w:rPr>
        <w:t>occurs for some decoders</w:t>
      </w:r>
      <w:r w:rsidR="003B3030">
        <w:rPr>
          <w:lang w:val="en-GB" w:eastAsia="ja-JP"/>
        </w:rPr>
        <w:t xml:space="preserve"> (up to 0.2%)</w:t>
      </w:r>
      <w:r w:rsidR="000C27BD">
        <w:rPr>
          <w:lang w:val="en-GB" w:eastAsia="ja-JP"/>
        </w:rPr>
        <w:t>.</w:t>
      </w:r>
      <w:r w:rsidR="009925E0">
        <w:rPr>
          <w:lang w:val="en-GB" w:eastAsia="ja-JP"/>
        </w:rPr>
        <w:t xml:space="preserve"> We shall note, however, </w:t>
      </w:r>
      <w:r w:rsidR="00E3551A">
        <w:rPr>
          <w:lang w:val="en-GB" w:eastAsia="ja-JP"/>
        </w:rPr>
        <w:t>obtaining the Ericsson own encoder requires</w:t>
      </w:r>
      <w:r w:rsidR="005E653B">
        <w:rPr>
          <w:lang w:val="en-GB" w:eastAsia="ja-JP"/>
        </w:rPr>
        <w:t xml:space="preserve"> several steps where each step may contain training imperfection</w:t>
      </w:r>
      <w:r w:rsidR="003B3030">
        <w:rPr>
          <w:lang w:val="en-GB" w:eastAsia="ja-JP"/>
        </w:rPr>
        <w:t>.</w:t>
      </w:r>
      <w:r w:rsidR="007E09FE">
        <w:rPr>
          <w:lang w:val="en-GB" w:eastAsia="ja-JP"/>
        </w:rPr>
        <w:t xml:space="preserve"> From the last row of </w:t>
      </w:r>
      <w:r w:rsidR="007E09FE">
        <w:rPr>
          <w:lang w:val="en-GB" w:eastAsia="ja-JP"/>
        </w:rPr>
        <w:fldChar w:fldCharType="begin"/>
      </w:r>
      <w:r w:rsidR="007E09FE">
        <w:rPr>
          <w:lang w:val="en-GB" w:eastAsia="ja-JP"/>
        </w:rPr>
        <w:instrText xml:space="preserve"> REF _Ref197278668 \h </w:instrText>
      </w:r>
      <w:r w:rsidR="007E09FE">
        <w:rPr>
          <w:lang w:val="en-GB" w:eastAsia="ja-JP"/>
        </w:rPr>
      </w:r>
      <w:r w:rsidR="007E09FE">
        <w:rPr>
          <w:lang w:val="en-GB" w:eastAsia="ja-JP"/>
        </w:rPr>
        <w:fldChar w:fldCharType="separate"/>
      </w:r>
      <w:r w:rsidR="007E09FE">
        <w:t xml:space="preserve">Table </w:t>
      </w:r>
      <w:r w:rsidR="007E09FE">
        <w:rPr>
          <w:noProof/>
        </w:rPr>
        <w:t>3</w:t>
      </w:r>
      <w:r w:rsidR="007E09FE">
        <w:rPr>
          <w:lang w:val="en-GB" w:eastAsia="ja-JP"/>
        </w:rPr>
        <w:fldChar w:fldCharType="end"/>
      </w:r>
      <w:r w:rsidR="00BB79E1">
        <w:rPr>
          <w:lang w:val="en-GB" w:eastAsia="ja-JP"/>
        </w:rPr>
        <w:t>, there is a performance degradation of up to 0.5% when the dataset used to train the encoder (Dataset 3)</w:t>
      </w:r>
      <w:r w:rsidR="00133738">
        <w:rPr>
          <w:lang w:val="en-GB" w:eastAsia="ja-JP"/>
        </w:rPr>
        <w:t xml:space="preserve"> is the mixed dataset. This suggests that </w:t>
      </w:r>
      <w:r w:rsidR="003D1523">
        <w:rPr>
          <w:lang w:val="en-GB" w:eastAsia="ja-JP"/>
        </w:rPr>
        <w:t>training the Encoder with Ericsson dataset</w:t>
      </w:r>
      <w:r w:rsidR="0052220F">
        <w:rPr>
          <w:lang w:val="en-GB" w:eastAsia="ja-JP"/>
        </w:rPr>
        <w:t xml:space="preserve"> (slightly)</w:t>
      </w:r>
      <w:r w:rsidR="003D1523">
        <w:rPr>
          <w:lang w:val="en-GB" w:eastAsia="ja-JP"/>
        </w:rPr>
        <w:t xml:space="preserve"> improves the performance of the </w:t>
      </w:r>
      <w:r w:rsidR="0052220F">
        <w:rPr>
          <w:lang w:val="en-GB" w:eastAsia="ja-JP"/>
        </w:rPr>
        <w:t>models when it is being tested with Ericsson test set.</w:t>
      </w:r>
    </w:p>
    <w:p w14:paraId="7671E355" w14:textId="01AAC30F" w:rsidR="00964EA9" w:rsidRDefault="000120A5" w:rsidP="00D453F3">
      <w:pPr>
        <w:rPr>
          <w:lang w:val="en-GB" w:eastAsia="ja-JP"/>
        </w:rPr>
      </w:pPr>
      <w:r>
        <w:rPr>
          <w:lang w:val="en-GB" w:eastAsia="ja-JP"/>
        </w:rPr>
        <w:t>When the Encoder – decoder pairs are tested with mixed dataset, however, we can observe a performance degradation</w:t>
      </w:r>
      <w:r w:rsidR="00AA20AF">
        <w:rPr>
          <w:lang w:val="en-GB" w:eastAsia="ja-JP"/>
        </w:rPr>
        <w:t xml:space="preserve"> up to 1.2%.</w:t>
      </w:r>
      <w:r w:rsidR="004D3AC8">
        <w:rPr>
          <w:lang w:val="en-GB" w:eastAsia="ja-JP"/>
        </w:rPr>
        <w:t xml:space="preserve"> Part of the reason for the performance degradation </w:t>
      </w:r>
      <w:r w:rsidR="00CB50C2">
        <w:rPr>
          <w:lang w:val="en-GB" w:eastAsia="ja-JP"/>
        </w:rPr>
        <w:t xml:space="preserve">comes from the training imperfection that may come from each </w:t>
      </w:r>
      <w:r w:rsidR="00DA13CA">
        <w:rPr>
          <w:lang w:val="en-GB" w:eastAsia="ja-JP"/>
        </w:rPr>
        <w:t>training step to obtain the Ericsson own encoder</w:t>
      </w:r>
      <w:r w:rsidR="002236CC">
        <w:rPr>
          <w:lang w:val="en-GB" w:eastAsia="ja-JP"/>
        </w:rPr>
        <w:t xml:space="preserve"> (e.g., by seeing the third row of </w:t>
      </w:r>
      <w:r w:rsidR="002236CC">
        <w:rPr>
          <w:lang w:val="en-GB" w:eastAsia="ja-JP"/>
        </w:rPr>
        <w:fldChar w:fldCharType="begin"/>
      </w:r>
      <w:r w:rsidR="002236CC">
        <w:rPr>
          <w:lang w:val="en-GB" w:eastAsia="ja-JP"/>
        </w:rPr>
        <w:instrText xml:space="preserve"> REF _Ref197278668 \h </w:instrText>
      </w:r>
      <w:r w:rsidR="002236CC">
        <w:rPr>
          <w:lang w:val="en-GB" w:eastAsia="ja-JP"/>
        </w:rPr>
      </w:r>
      <w:r w:rsidR="002236CC">
        <w:rPr>
          <w:lang w:val="en-GB" w:eastAsia="ja-JP"/>
        </w:rPr>
        <w:fldChar w:fldCharType="separate"/>
      </w:r>
      <w:r w:rsidR="002236CC">
        <w:t xml:space="preserve">Table </w:t>
      </w:r>
      <w:r w:rsidR="002236CC">
        <w:rPr>
          <w:noProof/>
        </w:rPr>
        <w:t>3</w:t>
      </w:r>
      <w:r w:rsidR="002236CC">
        <w:rPr>
          <w:lang w:val="en-GB" w:eastAsia="ja-JP"/>
        </w:rPr>
        <w:fldChar w:fldCharType="end"/>
      </w:r>
      <w:r w:rsidR="00AA5E26">
        <w:rPr>
          <w:lang w:val="en-GB" w:eastAsia="ja-JP"/>
        </w:rPr>
        <w:t xml:space="preserve"> where the</w:t>
      </w:r>
      <w:r w:rsidR="00377F6A">
        <w:rPr>
          <w:lang w:val="en-GB" w:eastAsia="ja-JP"/>
        </w:rPr>
        <w:t>re is up to 0.5% performance loss</w:t>
      </w:r>
      <w:r w:rsidR="00AA5E26">
        <w:rPr>
          <w:lang w:val="en-GB" w:eastAsia="ja-JP"/>
        </w:rPr>
        <w:t>)</w:t>
      </w:r>
      <w:r w:rsidR="002236CC">
        <w:rPr>
          <w:lang w:val="en-GB" w:eastAsia="ja-JP"/>
        </w:rPr>
        <w:t>.</w:t>
      </w:r>
      <w:r w:rsidR="00AA5E26">
        <w:rPr>
          <w:lang w:val="en-GB" w:eastAsia="ja-JP"/>
        </w:rPr>
        <w:t xml:space="preserve"> Additional performance degradation </w:t>
      </w:r>
      <w:r w:rsidR="00377F6A">
        <w:rPr>
          <w:lang w:val="en-GB" w:eastAsia="ja-JP"/>
        </w:rPr>
        <w:t xml:space="preserve">comes from the fact that although the </w:t>
      </w:r>
      <w:r w:rsidR="009420F5">
        <w:rPr>
          <w:lang w:val="en-GB" w:eastAsia="ja-JP"/>
        </w:rPr>
        <w:t xml:space="preserve">mixed dataset </w:t>
      </w:r>
      <w:r w:rsidR="006B4DB4">
        <w:rPr>
          <w:lang w:val="en-GB" w:eastAsia="ja-JP"/>
        </w:rPr>
        <w:t>is</w:t>
      </w:r>
      <w:r w:rsidR="009420F5">
        <w:rPr>
          <w:lang w:val="en-GB" w:eastAsia="ja-JP"/>
        </w:rPr>
        <w:t xml:space="preserve"> generated under </w:t>
      </w:r>
      <w:r w:rsidR="006B4DB4">
        <w:rPr>
          <w:lang w:val="en-GB" w:eastAsia="ja-JP"/>
        </w:rPr>
        <w:t>one</w:t>
      </w:r>
      <w:r w:rsidR="009420F5">
        <w:rPr>
          <w:lang w:val="en-GB" w:eastAsia="ja-JP"/>
        </w:rPr>
        <w:t xml:space="preserve"> simulation </w:t>
      </w:r>
      <w:r w:rsidR="006B4DB4">
        <w:rPr>
          <w:lang w:val="en-GB" w:eastAsia="ja-JP"/>
        </w:rPr>
        <w:t>assumption</w:t>
      </w:r>
      <w:r w:rsidR="009C3246">
        <w:rPr>
          <w:lang w:val="en-GB" w:eastAsia="ja-JP"/>
        </w:rPr>
        <w:t>, the dataset characteristics from each company is different.</w:t>
      </w:r>
    </w:p>
    <w:p w14:paraId="10FD8521" w14:textId="752FDA20" w:rsidR="00B851A8" w:rsidRDefault="00B851A8" w:rsidP="00D453F3">
      <w:pPr>
        <w:rPr>
          <w:lang w:val="en-GB" w:eastAsia="ja-JP"/>
        </w:rPr>
      </w:pPr>
      <w:r>
        <w:rPr>
          <w:lang w:val="en-GB" w:eastAsia="ja-JP"/>
        </w:rPr>
        <w:t xml:space="preserve">In the below figure, the </w:t>
      </w:r>
      <w:r w:rsidR="00286D66">
        <w:rPr>
          <w:lang w:val="en-GB" w:eastAsia="ja-JP"/>
        </w:rPr>
        <w:t>performance</w:t>
      </w:r>
      <w:r w:rsidR="009E325D">
        <w:rPr>
          <w:lang w:val="en-GB" w:eastAsia="ja-JP"/>
        </w:rPr>
        <w:t xml:space="preserve">s of Ericsson own Encoder </w:t>
      </w:r>
      <w:r w:rsidR="00DC2FC2">
        <w:rPr>
          <w:lang w:val="en-GB" w:eastAsia="ja-JP"/>
        </w:rPr>
        <w:t xml:space="preserve">that is </w:t>
      </w:r>
      <w:r w:rsidR="009E325D">
        <w:rPr>
          <w:lang w:val="en-GB" w:eastAsia="ja-JP"/>
        </w:rPr>
        <w:t>trained with Ericsson dataset</w:t>
      </w:r>
      <w:r w:rsidR="002246FE">
        <w:rPr>
          <w:lang w:val="en-GB" w:eastAsia="ja-JP"/>
        </w:rPr>
        <w:t xml:space="preserve"> and Ericsson own Encoder </w:t>
      </w:r>
      <w:r w:rsidR="00DC2FC2">
        <w:rPr>
          <w:lang w:val="en-GB" w:eastAsia="ja-JP"/>
        </w:rPr>
        <w:t xml:space="preserve">that is </w:t>
      </w:r>
      <w:r w:rsidR="002246FE">
        <w:rPr>
          <w:lang w:val="en-GB" w:eastAsia="ja-JP"/>
        </w:rPr>
        <w:t xml:space="preserve">trained with mixed dataset when being paired with Ericsson own Decoder </w:t>
      </w:r>
      <w:r w:rsidR="00294DCE">
        <w:rPr>
          <w:lang w:val="en-GB" w:eastAsia="ja-JP"/>
        </w:rPr>
        <w:t>are given for each part of mixed dataset.</w:t>
      </w:r>
    </w:p>
    <w:p w14:paraId="02683C27" w14:textId="77777777" w:rsidR="00246B17" w:rsidRDefault="00A63A69" w:rsidP="00246B17">
      <w:pPr>
        <w:keepNext/>
        <w:jc w:val="center"/>
      </w:pPr>
      <w:r>
        <w:rPr>
          <w:noProof/>
          <w:lang w:val="en-GB" w:eastAsia="ja-JP"/>
        </w:rPr>
        <w:drawing>
          <wp:inline distT="0" distB="0" distL="0" distR="0" wp14:anchorId="74A21D35" wp14:editId="1B49B474">
            <wp:extent cx="4780800" cy="3036197"/>
            <wp:effectExtent l="0" t="0" r="1270" b="0"/>
            <wp:docPr id="559436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0800" cy="3036197"/>
                    </a:xfrm>
                    <a:prstGeom prst="rect">
                      <a:avLst/>
                    </a:prstGeom>
                    <a:noFill/>
                  </pic:spPr>
                </pic:pic>
              </a:graphicData>
            </a:graphic>
          </wp:inline>
        </w:drawing>
      </w:r>
    </w:p>
    <w:p w14:paraId="4815EC52" w14:textId="3524FFFF" w:rsidR="005D40AF" w:rsidRDefault="00246B17" w:rsidP="00246B17">
      <w:pPr>
        <w:pStyle w:val="Caption"/>
        <w:jc w:val="center"/>
        <w:rPr>
          <w:lang w:val="en-GB" w:eastAsia="ja-JP"/>
        </w:rPr>
      </w:pPr>
      <w:r>
        <w:t xml:space="preserve">Figure </w:t>
      </w:r>
      <w:r>
        <w:fldChar w:fldCharType="begin"/>
      </w:r>
      <w:r>
        <w:instrText xml:space="preserve"> SEQ Figure \* ARABIC </w:instrText>
      </w:r>
      <w:r>
        <w:fldChar w:fldCharType="separate"/>
      </w:r>
      <w:r w:rsidR="0083621F">
        <w:rPr>
          <w:noProof/>
        </w:rPr>
        <w:t>5</w:t>
      </w:r>
      <w:r>
        <w:fldChar w:fldCharType="end"/>
      </w:r>
      <w:r>
        <w:tab/>
      </w:r>
      <w:r w:rsidRPr="002A4D12">
        <w:t>Performance</w:t>
      </w:r>
      <w:r>
        <w:t xml:space="preserve"> comparison</w:t>
      </w:r>
      <w:r w:rsidRPr="002A4D12">
        <w:t xml:space="preserve"> of Ericsson own encoder with </w:t>
      </w:r>
      <w:r w:rsidR="003D3114">
        <w:t xml:space="preserve">Dataset 3 = Mixed vs Dataset = Ericsson. </w:t>
      </w:r>
      <w:r w:rsidR="00B35FE9">
        <w:t>Ericsson</w:t>
      </w:r>
      <w:r w:rsidRPr="002A4D12">
        <w:t xml:space="preserve"> own decoder</w:t>
      </w:r>
      <w:r w:rsidR="00B35FE9">
        <w:t xml:space="preserve"> and Mixed test set are used.</w:t>
      </w:r>
    </w:p>
    <w:p w14:paraId="0B60CFDC" w14:textId="7A701F0E" w:rsidR="005D40AF" w:rsidRDefault="001F36D7" w:rsidP="00D453F3">
      <w:pPr>
        <w:rPr>
          <w:lang w:val="en-GB" w:eastAsia="ja-JP"/>
        </w:rPr>
      </w:pPr>
      <w:r>
        <w:rPr>
          <w:lang w:val="en-GB" w:eastAsia="ja-JP"/>
        </w:rPr>
        <w:lastRenderedPageBreak/>
        <w:t xml:space="preserve">Similar to the above figure, the performance for the case of </w:t>
      </w:r>
      <w:r w:rsidR="00AD71E4">
        <w:rPr>
          <w:lang w:val="en-GB" w:eastAsia="ja-JP"/>
        </w:rPr>
        <w:t>the Ericsson own Encoder is paired with Nokia own decoder is given in the below figure.</w:t>
      </w:r>
    </w:p>
    <w:p w14:paraId="310D7688" w14:textId="77777777" w:rsidR="0083621F" w:rsidRDefault="00AD71E4" w:rsidP="0083621F">
      <w:pPr>
        <w:keepNext/>
        <w:jc w:val="center"/>
      </w:pPr>
      <w:r>
        <w:rPr>
          <w:noProof/>
          <w:lang w:val="en-GB" w:eastAsia="ja-JP"/>
        </w:rPr>
        <w:drawing>
          <wp:inline distT="0" distB="0" distL="0" distR="0" wp14:anchorId="7A900C3C" wp14:editId="312363BE">
            <wp:extent cx="4780800" cy="3037205"/>
            <wp:effectExtent l="0" t="0" r="1270" b="0"/>
            <wp:docPr id="9490433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80800" cy="3037205"/>
                    </a:xfrm>
                    <a:prstGeom prst="rect">
                      <a:avLst/>
                    </a:prstGeom>
                    <a:noFill/>
                  </pic:spPr>
                </pic:pic>
              </a:graphicData>
            </a:graphic>
          </wp:inline>
        </w:drawing>
      </w:r>
    </w:p>
    <w:p w14:paraId="34E24F53" w14:textId="6F2337EA" w:rsidR="00AD71E4" w:rsidRDefault="0083621F" w:rsidP="0083621F">
      <w:pPr>
        <w:pStyle w:val="Caption"/>
        <w:jc w:val="center"/>
        <w:rPr>
          <w:lang w:val="en-GB" w:eastAsia="ja-JP"/>
        </w:rPr>
      </w:pPr>
      <w:r>
        <w:t xml:space="preserve">Figure </w:t>
      </w:r>
      <w:r>
        <w:fldChar w:fldCharType="begin"/>
      </w:r>
      <w:r>
        <w:instrText xml:space="preserve"> SEQ Figure \* ARABIC </w:instrText>
      </w:r>
      <w:r>
        <w:fldChar w:fldCharType="separate"/>
      </w:r>
      <w:r>
        <w:rPr>
          <w:noProof/>
        </w:rPr>
        <w:t>6</w:t>
      </w:r>
      <w:r>
        <w:fldChar w:fldCharType="end"/>
      </w:r>
      <w:r>
        <w:tab/>
      </w:r>
      <w:r w:rsidRPr="002A4D12">
        <w:t>Performance</w:t>
      </w:r>
      <w:r>
        <w:t xml:space="preserve"> comparison</w:t>
      </w:r>
      <w:r w:rsidRPr="002A4D12">
        <w:t xml:space="preserve"> of Ericsson own encoder with </w:t>
      </w:r>
      <w:r>
        <w:t>Dataset 3 = Mixed vs Dataset = Ericsson. Nokia</w:t>
      </w:r>
      <w:r w:rsidRPr="002A4D12">
        <w:t xml:space="preserve"> own decoder</w:t>
      </w:r>
      <w:r>
        <w:t xml:space="preserve"> and Mixed test set are used.</w:t>
      </w:r>
    </w:p>
    <w:p w14:paraId="20199D46" w14:textId="77777777" w:rsidR="00AE1958" w:rsidRDefault="00AE1958" w:rsidP="00D453F3">
      <w:pPr>
        <w:rPr>
          <w:lang w:val="en-GB" w:eastAsia="ja-JP"/>
        </w:rPr>
      </w:pPr>
    </w:p>
    <w:p w14:paraId="70307BDE" w14:textId="6887D5D5" w:rsidR="006C342C" w:rsidRDefault="006C342C" w:rsidP="00D453F3">
      <w:pPr>
        <w:rPr>
          <w:lang w:val="en-GB" w:eastAsia="ja-JP"/>
        </w:rPr>
      </w:pPr>
      <w:r>
        <w:rPr>
          <w:lang w:val="en-GB" w:eastAsia="ja-JP"/>
        </w:rPr>
        <w:t xml:space="preserve">From the above figure, we can observe that training the encoder with Ericsson dataset may improve the performance of the </w:t>
      </w:r>
      <w:r w:rsidR="004667E1">
        <w:rPr>
          <w:lang w:val="en-GB" w:eastAsia="ja-JP"/>
        </w:rPr>
        <w:t xml:space="preserve">model when being tested with the Ericsson part of the mixed test set. The </w:t>
      </w:r>
      <w:r w:rsidR="0090456B">
        <w:rPr>
          <w:lang w:val="en-GB" w:eastAsia="ja-JP"/>
        </w:rPr>
        <w:t>gain is non substantial most likely due to the Ericsson dataset characteristics are covered well by the mixed dataset.</w:t>
      </w:r>
      <w:r w:rsidR="00653BFE">
        <w:rPr>
          <w:lang w:val="en-GB" w:eastAsia="ja-JP"/>
        </w:rPr>
        <w:t xml:space="preserve"> In contrary, performance loss is observed </w:t>
      </w:r>
      <w:r w:rsidR="00E15B91">
        <w:rPr>
          <w:lang w:val="en-GB" w:eastAsia="ja-JP"/>
        </w:rPr>
        <w:t>when the model pair is tested with</w:t>
      </w:r>
      <w:r w:rsidR="00653BFE">
        <w:rPr>
          <w:lang w:val="en-GB" w:eastAsia="ja-JP"/>
        </w:rPr>
        <w:t xml:space="preserve"> the Mediatek part of the mixed </w:t>
      </w:r>
      <w:r w:rsidR="00E15B91">
        <w:rPr>
          <w:lang w:val="en-GB" w:eastAsia="ja-JP"/>
        </w:rPr>
        <w:t xml:space="preserve">test set, most likely as the dataset characteristic </w:t>
      </w:r>
      <w:r w:rsidR="006D6FAE">
        <w:rPr>
          <w:lang w:val="en-GB" w:eastAsia="ja-JP"/>
        </w:rPr>
        <w:t>is different to some extend although is generated under the same simulation assumption.</w:t>
      </w:r>
    </w:p>
    <w:p w14:paraId="5FF207AA" w14:textId="0C4D5B8E" w:rsidR="00573EC6" w:rsidRPr="004C0E28" w:rsidRDefault="00D65764" w:rsidP="00D453F3">
      <w:pPr>
        <w:pStyle w:val="Observation"/>
        <w:jc w:val="left"/>
        <w:rPr>
          <w:lang w:val="en-GB"/>
        </w:rPr>
      </w:pPr>
      <w:r>
        <w:rPr>
          <w:lang w:val="en-GB"/>
        </w:rPr>
        <w:t>For the case of Dataset 1 = Dataset 2, a</w:t>
      </w:r>
      <w:r w:rsidRPr="00FB3047">
        <w:rPr>
          <w:lang w:val="en-GB"/>
        </w:rPr>
        <w:t xml:space="preserve"> new encoder obtained from a reference encoder is compatible with decoder</w:t>
      </w:r>
      <w:r>
        <w:rPr>
          <w:lang w:val="en-GB"/>
        </w:rPr>
        <w:t>s</w:t>
      </w:r>
      <w:r w:rsidRPr="00FB3047">
        <w:rPr>
          <w:lang w:val="en-GB"/>
        </w:rPr>
        <w:t xml:space="preserve"> obtained from the reference encoder</w:t>
      </w:r>
      <w:r>
        <w:rPr>
          <w:lang w:val="en-GB"/>
        </w:rPr>
        <w:t>.</w:t>
      </w:r>
    </w:p>
    <w:p w14:paraId="1BE9A081" w14:textId="2EB83605" w:rsidR="004C0E28" w:rsidRPr="00A26C2B" w:rsidRDefault="002879C1" w:rsidP="00D453F3">
      <w:pPr>
        <w:pStyle w:val="Observation"/>
        <w:jc w:val="left"/>
        <w:rPr>
          <w:lang w:val="en-GB"/>
        </w:rPr>
      </w:pPr>
      <w:r>
        <w:rPr>
          <w:lang w:val="en-GB"/>
        </w:rPr>
        <w:t>Compared to train</w:t>
      </w:r>
      <w:r w:rsidR="00550E55">
        <w:rPr>
          <w:lang w:val="en-GB"/>
        </w:rPr>
        <w:t xml:space="preserve"> a new encoder with Dataset 3 = Dataset 2, training a new </w:t>
      </w:r>
      <w:r w:rsidR="004C0E28">
        <w:rPr>
          <w:lang w:val="en-GB"/>
        </w:rPr>
        <w:t xml:space="preserve">encoder using Dataset </w:t>
      </w:r>
      <w:r w:rsidR="00FC62B5">
        <w:rPr>
          <w:lang w:val="en-GB"/>
        </w:rPr>
        <w:t>3</w:t>
      </w:r>
      <w:r w:rsidR="004C0E28">
        <w:rPr>
          <w:lang w:val="en-GB"/>
        </w:rPr>
        <w:t xml:space="preserve"> </w:t>
      </w:r>
      <w:r w:rsidR="006D151A">
        <w:rPr>
          <w:rFonts w:cs="Arial"/>
          <w:lang w:val="en-GB"/>
        </w:rPr>
        <w:t>≠</w:t>
      </w:r>
      <w:r w:rsidR="006D151A">
        <w:rPr>
          <w:lang w:val="en-GB"/>
        </w:rPr>
        <w:t xml:space="preserve"> Dataset 2 </w:t>
      </w:r>
      <w:r w:rsidR="004C0E28">
        <w:rPr>
          <w:lang w:val="en-GB"/>
        </w:rPr>
        <w:t xml:space="preserve">may provide a performance gain when being tested with test set corresponds to Dataset </w:t>
      </w:r>
      <w:r w:rsidR="00BB31E6">
        <w:rPr>
          <w:lang w:val="en-GB"/>
        </w:rPr>
        <w:t>3</w:t>
      </w:r>
      <w:r w:rsidR="004C0E28">
        <w:rPr>
          <w:lang w:val="en-GB"/>
        </w:rPr>
        <w:t xml:space="preserve">. The value of the gain depends on the similarity between the Dataset </w:t>
      </w:r>
      <w:r w:rsidR="00BB31E6">
        <w:rPr>
          <w:lang w:val="en-GB"/>
        </w:rPr>
        <w:t>3</w:t>
      </w:r>
      <w:r w:rsidR="004C0E28">
        <w:rPr>
          <w:lang w:val="en-GB"/>
        </w:rPr>
        <w:t xml:space="preserve"> and Dataset 1</w:t>
      </w:r>
      <w:r w:rsidR="00BB31E6">
        <w:rPr>
          <w:lang w:val="en-GB"/>
        </w:rPr>
        <w:t xml:space="preserve"> and 2</w:t>
      </w:r>
      <w:r w:rsidR="002964A8">
        <w:rPr>
          <w:lang w:val="en-GB"/>
        </w:rPr>
        <w:t>.</w:t>
      </w:r>
    </w:p>
    <w:p w14:paraId="6DEC1FE1" w14:textId="41812889" w:rsidR="00AD7113" w:rsidRPr="00D453F3" w:rsidRDefault="00AD7113" w:rsidP="00D453F3">
      <w:pPr>
        <w:rPr>
          <w:lang w:val="en-GB" w:eastAsia="ja-JP"/>
        </w:rPr>
      </w:pPr>
    </w:p>
    <w:p w14:paraId="2574613B" w14:textId="1E3E705E" w:rsidR="00D6029C" w:rsidRDefault="00D6029C">
      <w:pPr>
        <w:pStyle w:val="Heading2"/>
      </w:pPr>
      <w:r>
        <w:t>3.3</w:t>
      </w:r>
      <w:r>
        <w:tab/>
      </w:r>
      <w:r w:rsidRPr="00180587">
        <w:t xml:space="preserve">Additional Result </w:t>
      </w:r>
      <w:r w:rsidR="00773C2B">
        <w:t>3</w:t>
      </w:r>
      <w:r w:rsidRPr="00180587">
        <w:t xml:space="preserve"> (Dataset 1 = Dataset 2 = Dataset 3 = Mixed dataset</w:t>
      </w:r>
      <w:r w:rsidR="00A7783E">
        <w:t>; Lower complexity encoder</w:t>
      </w:r>
      <w:r>
        <w:t>)</w:t>
      </w:r>
    </w:p>
    <w:p w14:paraId="0487BDB5" w14:textId="1FE707CD" w:rsidR="00314E40" w:rsidRPr="00C11692" w:rsidRDefault="00314E40" w:rsidP="00314E40">
      <w:pPr>
        <w:rPr>
          <w:lang w:val="en-GB" w:eastAsia="ja-JP"/>
        </w:rPr>
      </w:pPr>
      <w:r w:rsidRPr="00C11692">
        <w:rPr>
          <w:lang w:val="en-GB" w:eastAsia="ja-JP"/>
        </w:rPr>
        <w:t>In this evaluation, a plurality of encoder sizes is being considered. In particular, some convolution sizes and number of Resnet blocks are being used. The configuration and the complexity of the models can be seen in the</w:t>
      </w:r>
      <w:r w:rsidR="005C38D3" w:rsidRPr="00C11692">
        <w:rPr>
          <w:lang w:val="en-GB" w:eastAsia="ja-JP"/>
        </w:rPr>
        <w:t xml:space="preserve"> </w:t>
      </w:r>
      <w:r w:rsidR="001A5D2E">
        <w:rPr>
          <w:lang w:val="en-GB" w:eastAsia="ja-JP"/>
        </w:rPr>
        <w:fldChar w:fldCharType="begin"/>
      </w:r>
      <w:r w:rsidR="001A5D2E">
        <w:rPr>
          <w:lang w:val="en-GB" w:eastAsia="ja-JP"/>
        </w:rPr>
        <w:instrText xml:space="preserve"> REF _Ref197289853 \h </w:instrText>
      </w:r>
      <w:r w:rsidR="001A5D2E">
        <w:rPr>
          <w:lang w:val="en-GB" w:eastAsia="ja-JP"/>
        </w:rPr>
      </w:r>
      <w:r w:rsidR="001A5D2E">
        <w:rPr>
          <w:lang w:val="en-GB" w:eastAsia="ja-JP"/>
        </w:rPr>
        <w:fldChar w:fldCharType="separate"/>
      </w:r>
      <w:r w:rsidR="001A5D2E">
        <w:t xml:space="preserve">Table </w:t>
      </w:r>
      <w:r w:rsidR="001A5D2E">
        <w:rPr>
          <w:noProof/>
        </w:rPr>
        <w:t>2</w:t>
      </w:r>
      <w:r w:rsidR="001A5D2E">
        <w:rPr>
          <w:lang w:val="en-GB" w:eastAsia="ja-JP"/>
        </w:rPr>
        <w:fldChar w:fldCharType="end"/>
      </w:r>
      <w:r w:rsidRPr="00C11692">
        <w:rPr>
          <w:lang w:val="en-GB" w:eastAsia="ja-JP"/>
        </w:rPr>
        <w:t>. In the table, Config 0 represents the configuration agreed for the RAN4 evaluation with CNN-based model.</w:t>
      </w:r>
    </w:p>
    <w:p w14:paraId="76B9A1D3" w14:textId="70C77654" w:rsidR="00314E40" w:rsidRPr="00CD3986" w:rsidRDefault="00314E40" w:rsidP="00314E40">
      <w:pPr>
        <w:spacing w:before="240"/>
        <w:rPr>
          <w:lang w:val="en-GB" w:eastAsia="ja-JP"/>
        </w:rPr>
      </w:pPr>
      <w:r w:rsidRPr="00CD3986">
        <w:rPr>
          <w:lang w:val="en-GB" w:eastAsia="ja-JP"/>
        </w:rPr>
        <w:t xml:space="preserve">To assess the performance of training with a reference </w:t>
      </w:r>
      <w:r w:rsidR="000A767D" w:rsidRPr="00CD3986">
        <w:rPr>
          <w:lang w:val="en-GB" w:eastAsia="ja-JP"/>
        </w:rPr>
        <w:t>encoder</w:t>
      </w:r>
      <w:r w:rsidRPr="00CD3986">
        <w:rPr>
          <w:lang w:val="en-GB" w:eastAsia="ja-JP"/>
        </w:rPr>
        <w:t xml:space="preserve"> using a lower complexity</w:t>
      </w:r>
      <w:r w:rsidR="000A767D" w:rsidRPr="00CD3986">
        <w:rPr>
          <w:lang w:val="en-GB" w:eastAsia="ja-JP"/>
        </w:rPr>
        <w:t xml:space="preserve"> own</w:t>
      </w:r>
      <w:r w:rsidRPr="00CD3986">
        <w:rPr>
          <w:lang w:val="en-GB" w:eastAsia="ja-JP"/>
        </w:rPr>
        <w:t xml:space="preserve"> encoder, a performance baseline shall be determined, e.g., by evaluating the performance of a joint training between the lower complexity encoder and the RAN4 agreed decoder structure. Therefore, in the below </w:t>
      </w:r>
      <w:r w:rsidR="001D1B55">
        <w:rPr>
          <w:lang w:val="en-GB" w:eastAsia="ja-JP"/>
        </w:rPr>
        <w:t>figure</w:t>
      </w:r>
      <w:r w:rsidRPr="00CD3986">
        <w:rPr>
          <w:lang w:val="en-GB" w:eastAsia="ja-JP"/>
        </w:rPr>
        <w:t xml:space="preserve">, the performances for several encoder configurations with the agreed decoder obtained via joint training are also listed together with the performance of training of several encoder configurations trained via </w:t>
      </w:r>
      <w:r w:rsidR="00CD3986" w:rsidRPr="00CD3986">
        <w:rPr>
          <w:lang w:val="en-GB" w:eastAsia="ja-JP"/>
        </w:rPr>
        <w:t xml:space="preserve">reference </w:t>
      </w:r>
      <w:r w:rsidR="00CD3986" w:rsidRPr="00CD3986">
        <w:rPr>
          <w:lang w:val="en-GB" w:eastAsia="ja-JP"/>
        </w:rPr>
        <w:lastRenderedPageBreak/>
        <w:t>encoder</w:t>
      </w:r>
      <w:r w:rsidRPr="00CD3986">
        <w:rPr>
          <w:lang w:val="en-GB" w:eastAsia="ja-JP"/>
        </w:rPr>
        <w:t>. The evaluation is done by train a model using a mixed training dataset and test the model using a mixed test set. The loss for each lower complexity encoder in each training mechanism is calculated by comparing its performance to the performance of the agreed encoder using the same training mechanism. Note that for the joint training with Encoder Config 1, Encoder Config 2, and Encoder Config 3 configurations, we use epoch of 110, 70, and 100, respectively as we observe overfitting after that epoch.</w:t>
      </w:r>
    </w:p>
    <w:p w14:paraId="4A820A9F" w14:textId="6E99FF04" w:rsidR="00314E40" w:rsidRPr="00B56E95" w:rsidRDefault="00CA6CBF" w:rsidP="00314E40">
      <w:pPr>
        <w:keepNext/>
        <w:spacing w:before="240"/>
        <w:jc w:val="center"/>
        <w:rPr>
          <w:color w:val="C00000"/>
        </w:rPr>
      </w:pPr>
      <w:r>
        <w:rPr>
          <w:noProof/>
          <w:color w:val="C00000"/>
        </w:rPr>
        <w:drawing>
          <wp:inline distT="0" distB="0" distL="0" distR="0" wp14:anchorId="6A425DB5" wp14:editId="0BF12894">
            <wp:extent cx="4784400" cy="3068269"/>
            <wp:effectExtent l="0" t="0" r="0" b="0"/>
            <wp:docPr id="412638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4400" cy="3068269"/>
                    </a:xfrm>
                    <a:prstGeom prst="rect">
                      <a:avLst/>
                    </a:prstGeom>
                    <a:noFill/>
                  </pic:spPr>
                </pic:pic>
              </a:graphicData>
            </a:graphic>
          </wp:inline>
        </w:drawing>
      </w:r>
    </w:p>
    <w:p w14:paraId="79DE500C" w14:textId="6451631C" w:rsidR="00314E40" w:rsidRPr="00A5759C" w:rsidRDefault="00314E40" w:rsidP="00314E40">
      <w:pPr>
        <w:pStyle w:val="Caption"/>
        <w:jc w:val="center"/>
        <w:rPr>
          <w:lang w:val="en-GB" w:eastAsia="ja-JP"/>
        </w:rPr>
      </w:pPr>
      <w:r w:rsidRPr="00A5759C">
        <w:t xml:space="preserve">Figure </w:t>
      </w:r>
      <w:r w:rsidRPr="00A5759C">
        <w:fldChar w:fldCharType="begin"/>
      </w:r>
      <w:r w:rsidRPr="00A5759C">
        <w:instrText xml:space="preserve"> SEQ Figure \* ARABIC </w:instrText>
      </w:r>
      <w:r w:rsidRPr="00A5759C">
        <w:fldChar w:fldCharType="separate"/>
      </w:r>
      <w:r w:rsidRPr="00A5759C">
        <w:rPr>
          <w:noProof/>
        </w:rPr>
        <w:t>3</w:t>
      </w:r>
      <w:r w:rsidRPr="00A5759C">
        <w:fldChar w:fldCharType="end"/>
      </w:r>
      <w:r w:rsidRPr="00A5759C">
        <w:tab/>
        <w:t>Performance of training with a lower complexity encoder using Samsung Track 2</w:t>
      </w:r>
      <w:r w:rsidR="0040586A" w:rsidRPr="00A5759C">
        <w:t xml:space="preserve"> Encoder</w:t>
      </w:r>
      <w:r w:rsidRPr="00A5759C">
        <w:t>; Dataset 1</w:t>
      </w:r>
      <w:r w:rsidR="0040586A" w:rsidRPr="00A5759C">
        <w:t xml:space="preserve"> = </w:t>
      </w:r>
      <w:r w:rsidRPr="00A5759C">
        <w:t>Dataset 2</w:t>
      </w:r>
      <w:r w:rsidR="0040586A" w:rsidRPr="00A5759C">
        <w:t xml:space="preserve"> = Dataset 3 =</w:t>
      </w:r>
      <w:r w:rsidRPr="00A5759C">
        <w:t xml:space="preserve"> Mixed; Test set: Mixed.</w:t>
      </w:r>
    </w:p>
    <w:p w14:paraId="60B1D7D7" w14:textId="414E1F50" w:rsidR="00314E40" w:rsidRPr="00E122E2" w:rsidRDefault="00314E40" w:rsidP="00314E40">
      <w:pPr>
        <w:spacing w:before="240"/>
        <w:rPr>
          <w:lang w:val="en-GB" w:eastAsia="ja-JP"/>
        </w:rPr>
      </w:pPr>
      <w:r w:rsidRPr="00E122E2">
        <w:rPr>
          <w:lang w:val="en-GB" w:eastAsia="ja-JP"/>
        </w:rPr>
        <w:t xml:space="preserve">From the above </w:t>
      </w:r>
      <w:r w:rsidR="002A5D05">
        <w:rPr>
          <w:lang w:val="en-GB" w:eastAsia="ja-JP"/>
        </w:rPr>
        <w:t>figure</w:t>
      </w:r>
      <w:r w:rsidRPr="00E122E2">
        <w:rPr>
          <w:lang w:val="en-GB" w:eastAsia="ja-JP"/>
        </w:rPr>
        <w:t xml:space="preserve">, we can observe that the performance degradation of having lower complexity encoder compared to the agreed encoder are similar for both the joint training case and the frozen </w:t>
      </w:r>
      <w:r w:rsidR="007B1AC7" w:rsidRPr="00E122E2">
        <w:rPr>
          <w:lang w:val="en-GB" w:eastAsia="ja-JP"/>
        </w:rPr>
        <w:t>reference</w:t>
      </w:r>
      <w:r w:rsidRPr="00E122E2">
        <w:rPr>
          <w:lang w:val="en-GB" w:eastAsia="ja-JP"/>
        </w:rPr>
        <w:t xml:space="preserve"> </w:t>
      </w:r>
      <w:r w:rsidR="007B1AC7" w:rsidRPr="00E122E2">
        <w:rPr>
          <w:lang w:val="en-GB" w:eastAsia="ja-JP"/>
        </w:rPr>
        <w:t>en</w:t>
      </w:r>
      <w:r w:rsidRPr="00E122E2">
        <w:rPr>
          <w:lang w:val="en-GB" w:eastAsia="ja-JP"/>
        </w:rPr>
        <w:t xml:space="preserve">coder training case. This implies that performance degradation of the lower complexity encoder during the frozen </w:t>
      </w:r>
      <w:r w:rsidR="007B1AC7" w:rsidRPr="00E122E2">
        <w:rPr>
          <w:lang w:val="en-GB" w:eastAsia="ja-JP"/>
        </w:rPr>
        <w:t>reference enc</w:t>
      </w:r>
      <w:r w:rsidRPr="00E122E2">
        <w:rPr>
          <w:lang w:val="en-GB" w:eastAsia="ja-JP"/>
        </w:rPr>
        <w:t xml:space="preserve">oder training comes from the performance of the lower complexity encoder itself rather than the training incompatibility between the lower complexity encoder and the frozen </w:t>
      </w:r>
      <w:r w:rsidR="007B1AC7" w:rsidRPr="00E122E2">
        <w:rPr>
          <w:lang w:val="en-GB" w:eastAsia="ja-JP"/>
        </w:rPr>
        <w:t>reference en</w:t>
      </w:r>
      <w:r w:rsidRPr="00E122E2">
        <w:rPr>
          <w:lang w:val="en-GB" w:eastAsia="ja-JP"/>
        </w:rPr>
        <w:t xml:space="preserve">coder. Thus, we may conclude that training with a frozen reference </w:t>
      </w:r>
      <w:r w:rsidR="001E1F3F" w:rsidRPr="00E122E2">
        <w:rPr>
          <w:lang w:val="en-GB" w:eastAsia="ja-JP"/>
        </w:rPr>
        <w:t>en</w:t>
      </w:r>
      <w:r w:rsidRPr="00E122E2">
        <w:rPr>
          <w:lang w:val="en-GB" w:eastAsia="ja-JP"/>
        </w:rPr>
        <w:t xml:space="preserve">coder is feasible regardless of the encoder sizes/complexities. The overall performance, however, may be limited by the </w:t>
      </w:r>
      <w:r w:rsidR="001E1F3F" w:rsidRPr="00E122E2">
        <w:rPr>
          <w:lang w:val="en-GB" w:eastAsia="ja-JP"/>
        </w:rPr>
        <w:t xml:space="preserve">own </w:t>
      </w:r>
      <w:r w:rsidRPr="00E122E2">
        <w:rPr>
          <w:lang w:val="en-GB" w:eastAsia="ja-JP"/>
        </w:rPr>
        <w:t>encoder size/complexity.</w:t>
      </w:r>
    </w:p>
    <w:p w14:paraId="282D7DAD" w14:textId="3EDCF88A" w:rsidR="00CA631F" w:rsidRPr="00D43DDF" w:rsidRDefault="00CA631F" w:rsidP="00CA631F">
      <w:pPr>
        <w:pStyle w:val="Observation"/>
        <w:jc w:val="left"/>
        <w:rPr>
          <w:lang w:val="en-GB"/>
        </w:rPr>
      </w:pPr>
      <w:r w:rsidRPr="00D43DDF">
        <w:rPr>
          <w:lang w:val="en-GB"/>
        </w:rPr>
        <w:t xml:space="preserve">Training with a frozen reference </w:t>
      </w:r>
      <w:r w:rsidR="00E122E2" w:rsidRPr="00D43DDF">
        <w:rPr>
          <w:lang w:val="en-GB"/>
        </w:rPr>
        <w:t>en</w:t>
      </w:r>
      <w:r w:rsidRPr="00D43DDF">
        <w:rPr>
          <w:lang w:val="en-GB"/>
        </w:rPr>
        <w:t xml:space="preserve">coder is </w:t>
      </w:r>
      <w:r w:rsidR="00267863">
        <w:rPr>
          <w:lang w:val="en-GB"/>
        </w:rPr>
        <w:t xml:space="preserve">generally </w:t>
      </w:r>
      <w:r w:rsidRPr="00D43DDF">
        <w:rPr>
          <w:lang w:val="en-GB"/>
        </w:rPr>
        <w:t xml:space="preserve">feasible </w:t>
      </w:r>
      <w:r w:rsidR="008E31AC">
        <w:rPr>
          <w:lang w:val="en-GB"/>
        </w:rPr>
        <w:t xml:space="preserve">across a plurality of </w:t>
      </w:r>
      <w:r w:rsidR="00E122E2" w:rsidRPr="00D43DDF">
        <w:rPr>
          <w:lang w:val="en-GB"/>
        </w:rPr>
        <w:t xml:space="preserve">new (own) </w:t>
      </w:r>
      <w:r w:rsidRPr="00D43DDF">
        <w:rPr>
          <w:lang w:val="en-GB"/>
        </w:rPr>
        <w:t>encoder sizes/complexities. The overall performance, however, may be limited by the</w:t>
      </w:r>
      <w:r w:rsidR="00E122E2" w:rsidRPr="00D43DDF">
        <w:rPr>
          <w:lang w:val="en-GB"/>
        </w:rPr>
        <w:t xml:space="preserve"> new</w:t>
      </w:r>
      <w:r w:rsidR="00533401">
        <w:rPr>
          <w:lang w:val="en-GB"/>
        </w:rPr>
        <w:t xml:space="preserve"> </w:t>
      </w:r>
      <w:r w:rsidR="00E122E2" w:rsidRPr="00D43DDF">
        <w:rPr>
          <w:lang w:val="en-GB"/>
        </w:rPr>
        <w:t>(own)</w:t>
      </w:r>
      <w:r w:rsidRPr="00D43DDF">
        <w:rPr>
          <w:lang w:val="en-GB"/>
        </w:rPr>
        <w:t xml:space="preserve"> encoder size/complexity.</w:t>
      </w:r>
    </w:p>
    <w:p w14:paraId="211DE2D0" w14:textId="2212CB0C" w:rsidR="005E691B" w:rsidRDefault="00773C2B">
      <w:pPr>
        <w:pStyle w:val="Heading2"/>
      </w:pPr>
      <w:r>
        <w:t>3.4</w:t>
      </w:r>
      <w:r>
        <w:tab/>
      </w:r>
      <w:r w:rsidRPr="00180587">
        <w:t xml:space="preserve">Additional Result </w:t>
      </w:r>
      <w:r w:rsidR="00A863DB">
        <w:t>4</w:t>
      </w:r>
      <w:r w:rsidRPr="00180587">
        <w:t xml:space="preserve"> (Dataset 1 = </w:t>
      </w:r>
      <w:r w:rsidR="00A863DB">
        <w:t xml:space="preserve">Mixed; </w:t>
      </w:r>
      <w:r w:rsidRPr="00180587">
        <w:t xml:space="preserve">Dataset 2 = Dataset 3 = </w:t>
      </w:r>
      <w:r w:rsidR="00A863DB">
        <w:t>Ericsson</w:t>
      </w:r>
      <w:r w:rsidRPr="00180587">
        <w:t xml:space="preserve"> dataset</w:t>
      </w:r>
      <w:r>
        <w:t>)</w:t>
      </w:r>
    </w:p>
    <w:p w14:paraId="2D051CBE" w14:textId="4E300487" w:rsidR="00A863DB" w:rsidRDefault="00FF0EC0" w:rsidP="00A863DB">
      <w:pPr>
        <w:rPr>
          <w:lang w:val="en-GB" w:eastAsia="ja-JP"/>
        </w:rPr>
      </w:pPr>
      <w:r>
        <w:rPr>
          <w:lang w:val="en-GB" w:eastAsia="ja-JP"/>
        </w:rPr>
        <w:t xml:space="preserve">In this section, </w:t>
      </w:r>
      <w:r w:rsidR="00183CB9">
        <w:rPr>
          <w:lang w:val="en-GB" w:eastAsia="ja-JP"/>
        </w:rPr>
        <w:t>the performance of training a new encoder based on a reference encoder, where Dataset 1 = Mixed dataset and Dataset 2 = Dataset 3 = Ericsson dataset is evaluated.</w:t>
      </w:r>
      <w:r w:rsidR="00457304">
        <w:rPr>
          <w:lang w:val="en-GB" w:eastAsia="ja-JP"/>
        </w:rPr>
        <w:t xml:space="preserve"> </w:t>
      </w:r>
      <w:r w:rsidR="00D327C0">
        <w:rPr>
          <w:lang w:val="en-GB" w:eastAsia="ja-JP"/>
        </w:rPr>
        <w:t>The simulation results can be seen in the following table. In the table, the performance</w:t>
      </w:r>
      <w:r w:rsidR="0029359F">
        <w:rPr>
          <w:lang w:val="en-GB" w:eastAsia="ja-JP"/>
        </w:rPr>
        <w:t>s</w:t>
      </w:r>
      <w:r w:rsidR="00D327C0">
        <w:rPr>
          <w:lang w:val="en-GB" w:eastAsia="ja-JP"/>
        </w:rPr>
        <w:t xml:space="preserve"> of having Dataset</w:t>
      </w:r>
      <w:r w:rsidR="008D013A">
        <w:rPr>
          <w:lang w:val="en-GB" w:eastAsia="ja-JP"/>
        </w:rPr>
        <w:t xml:space="preserve"> 1 = Dataset 2 = Dataset 3 = Mixed dataset and having Dataset 1 = Dataset 2 = Mixed dataset and Dataset 3 = Ericsson dataset</w:t>
      </w:r>
      <w:r w:rsidR="00465648">
        <w:rPr>
          <w:lang w:val="en-GB" w:eastAsia="ja-JP"/>
        </w:rPr>
        <w:t xml:space="preserve"> are also given for </w:t>
      </w:r>
      <w:r w:rsidR="005731B2">
        <w:rPr>
          <w:lang w:val="en-GB" w:eastAsia="ja-JP"/>
        </w:rPr>
        <w:t xml:space="preserve">a </w:t>
      </w:r>
      <w:r w:rsidR="00465648">
        <w:rPr>
          <w:lang w:val="en-GB" w:eastAsia="ja-JP"/>
        </w:rPr>
        <w:t>comparison.</w:t>
      </w:r>
    </w:p>
    <w:p w14:paraId="6078CF9D" w14:textId="13D5DCE1" w:rsidR="00D468BD" w:rsidRDefault="00D468BD" w:rsidP="00D468BD">
      <w:pPr>
        <w:pStyle w:val="Caption"/>
        <w:keepNext/>
        <w:jc w:val="center"/>
      </w:pPr>
      <w:r>
        <w:t xml:space="preserve">Table </w:t>
      </w:r>
      <w:r>
        <w:fldChar w:fldCharType="begin"/>
      </w:r>
      <w:r>
        <w:instrText xml:space="preserve"> SEQ Table \* ARABIC </w:instrText>
      </w:r>
      <w:r>
        <w:fldChar w:fldCharType="separate"/>
      </w:r>
      <w:r w:rsidR="000B4C25">
        <w:rPr>
          <w:noProof/>
        </w:rPr>
        <w:t>5</w:t>
      </w:r>
      <w:r>
        <w:fldChar w:fldCharType="end"/>
      </w:r>
      <w:r>
        <w:tab/>
        <w:t xml:space="preserve">Performance comparison of </w:t>
      </w:r>
      <w:r w:rsidR="007776CF">
        <w:t xml:space="preserve">training an encoder with a reference encoder using several </w:t>
      </w:r>
      <w:r w:rsidR="00CA03D6">
        <w:t>training dataset setups.</w:t>
      </w:r>
    </w:p>
    <w:tbl>
      <w:tblPr>
        <w:tblStyle w:val="TableGrid"/>
        <w:tblW w:w="6707" w:type="dxa"/>
        <w:jc w:val="center"/>
        <w:tblCellMar>
          <w:top w:w="28" w:type="dxa"/>
          <w:bottom w:w="28" w:type="dxa"/>
        </w:tblCellMar>
        <w:tblLook w:val="04A0" w:firstRow="1" w:lastRow="0" w:firstColumn="1" w:lastColumn="0" w:noHBand="0" w:noVBand="1"/>
      </w:tblPr>
      <w:tblGrid>
        <w:gridCol w:w="624"/>
        <w:gridCol w:w="1292"/>
        <w:gridCol w:w="1298"/>
        <w:gridCol w:w="1298"/>
        <w:gridCol w:w="1083"/>
        <w:gridCol w:w="1112"/>
      </w:tblGrid>
      <w:tr w:rsidR="00284C15" w14:paraId="1BB24303" w14:textId="77777777" w:rsidTr="00C2276D">
        <w:trPr>
          <w:trHeight w:val="227"/>
          <w:jc w:val="center"/>
        </w:trPr>
        <w:tc>
          <w:tcPr>
            <w:tcW w:w="624" w:type="dxa"/>
            <w:vMerge w:val="restart"/>
            <w:shd w:val="clear" w:color="auto" w:fill="E7E6E6" w:themeFill="background2"/>
            <w:vAlign w:val="center"/>
          </w:tcPr>
          <w:p w14:paraId="64A9EF15" w14:textId="212C94EA" w:rsidR="00284C15" w:rsidRDefault="00C2276D" w:rsidP="00C2276D">
            <w:pPr>
              <w:spacing w:after="0"/>
              <w:jc w:val="center"/>
              <w:rPr>
                <w:b/>
                <w:bCs/>
                <w:sz w:val="18"/>
                <w:szCs w:val="20"/>
              </w:rPr>
            </w:pPr>
            <w:r>
              <w:rPr>
                <w:b/>
                <w:bCs/>
                <w:sz w:val="18"/>
                <w:szCs w:val="20"/>
              </w:rPr>
              <w:t>No</w:t>
            </w:r>
          </w:p>
        </w:tc>
        <w:tc>
          <w:tcPr>
            <w:tcW w:w="3888" w:type="dxa"/>
            <w:gridSpan w:val="3"/>
            <w:shd w:val="clear" w:color="auto" w:fill="E7E6E6" w:themeFill="background2"/>
            <w:vAlign w:val="center"/>
          </w:tcPr>
          <w:p w14:paraId="3C5ADACE" w14:textId="75CA158E" w:rsidR="00284C15" w:rsidRDefault="00284C15" w:rsidP="00E60DB7">
            <w:pPr>
              <w:spacing w:after="0"/>
              <w:jc w:val="center"/>
              <w:rPr>
                <w:b/>
                <w:bCs/>
                <w:sz w:val="18"/>
                <w:szCs w:val="20"/>
              </w:rPr>
            </w:pPr>
            <w:r>
              <w:rPr>
                <w:b/>
                <w:bCs/>
                <w:sz w:val="18"/>
                <w:szCs w:val="20"/>
              </w:rPr>
              <w:t>Training dataset</w:t>
            </w:r>
          </w:p>
        </w:tc>
        <w:tc>
          <w:tcPr>
            <w:tcW w:w="2195" w:type="dxa"/>
            <w:gridSpan w:val="2"/>
            <w:shd w:val="clear" w:color="auto" w:fill="E7E6E6" w:themeFill="background2"/>
            <w:vAlign w:val="center"/>
          </w:tcPr>
          <w:p w14:paraId="158B4A68" w14:textId="234A718E" w:rsidR="00284C15" w:rsidRDefault="00284C15" w:rsidP="00496FDA">
            <w:pPr>
              <w:spacing w:after="0"/>
              <w:jc w:val="center"/>
              <w:rPr>
                <w:b/>
                <w:bCs/>
                <w:sz w:val="18"/>
                <w:szCs w:val="20"/>
              </w:rPr>
            </w:pPr>
            <w:r>
              <w:rPr>
                <w:b/>
                <w:bCs/>
                <w:sz w:val="18"/>
                <w:szCs w:val="20"/>
              </w:rPr>
              <w:t>Test set</w:t>
            </w:r>
          </w:p>
        </w:tc>
      </w:tr>
      <w:tr w:rsidR="00284C15" w14:paraId="627F563B" w14:textId="534F6B83" w:rsidTr="000846B8">
        <w:trPr>
          <w:trHeight w:val="283"/>
          <w:jc w:val="center"/>
        </w:trPr>
        <w:tc>
          <w:tcPr>
            <w:tcW w:w="624" w:type="dxa"/>
            <w:vMerge/>
            <w:shd w:val="clear" w:color="auto" w:fill="E7E6E6" w:themeFill="background2"/>
          </w:tcPr>
          <w:p w14:paraId="4A079CCF" w14:textId="77777777" w:rsidR="00284C15" w:rsidRDefault="00284C15" w:rsidP="00E60DB7">
            <w:pPr>
              <w:spacing w:after="0"/>
              <w:jc w:val="center"/>
              <w:rPr>
                <w:b/>
                <w:bCs/>
                <w:sz w:val="18"/>
                <w:szCs w:val="20"/>
              </w:rPr>
            </w:pPr>
          </w:p>
        </w:tc>
        <w:tc>
          <w:tcPr>
            <w:tcW w:w="1292" w:type="dxa"/>
            <w:shd w:val="clear" w:color="auto" w:fill="E7E6E6" w:themeFill="background2"/>
            <w:vAlign w:val="center"/>
          </w:tcPr>
          <w:p w14:paraId="6DB69EB5" w14:textId="652B5277" w:rsidR="00284C15" w:rsidRDefault="00284C15" w:rsidP="00E60DB7">
            <w:pPr>
              <w:spacing w:after="0"/>
              <w:jc w:val="center"/>
              <w:rPr>
                <w:b/>
                <w:bCs/>
                <w:sz w:val="18"/>
                <w:szCs w:val="20"/>
              </w:rPr>
            </w:pPr>
            <w:r>
              <w:rPr>
                <w:b/>
                <w:bCs/>
                <w:sz w:val="18"/>
                <w:szCs w:val="20"/>
              </w:rPr>
              <w:t>Dataset 1</w:t>
            </w:r>
          </w:p>
        </w:tc>
        <w:tc>
          <w:tcPr>
            <w:tcW w:w="1298" w:type="dxa"/>
            <w:shd w:val="clear" w:color="auto" w:fill="E7E6E6" w:themeFill="background2"/>
            <w:vAlign w:val="center"/>
          </w:tcPr>
          <w:p w14:paraId="2871133B" w14:textId="205D79C0" w:rsidR="00284C15" w:rsidRDefault="00284C15" w:rsidP="00E60DB7">
            <w:pPr>
              <w:spacing w:after="0"/>
              <w:jc w:val="center"/>
              <w:rPr>
                <w:b/>
                <w:bCs/>
                <w:sz w:val="18"/>
                <w:szCs w:val="20"/>
              </w:rPr>
            </w:pPr>
            <w:r>
              <w:rPr>
                <w:b/>
                <w:bCs/>
                <w:sz w:val="18"/>
                <w:szCs w:val="20"/>
              </w:rPr>
              <w:t>Dataset 2</w:t>
            </w:r>
          </w:p>
        </w:tc>
        <w:tc>
          <w:tcPr>
            <w:tcW w:w="1298" w:type="dxa"/>
            <w:shd w:val="clear" w:color="auto" w:fill="E7E6E6" w:themeFill="background2"/>
            <w:vAlign w:val="center"/>
          </w:tcPr>
          <w:p w14:paraId="0106951B" w14:textId="72111A08" w:rsidR="00284C15" w:rsidRDefault="00284C15" w:rsidP="00E60DB7">
            <w:pPr>
              <w:spacing w:after="0"/>
              <w:jc w:val="center"/>
              <w:rPr>
                <w:b/>
                <w:bCs/>
                <w:sz w:val="18"/>
                <w:szCs w:val="20"/>
              </w:rPr>
            </w:pPr>
            <w:r>
              <w:rPr>
                <w:b/>
                <w:bCs/>
                <w:sz w:val="18"/>
                <w:szCs w:val="20"/>
              </w:rPr>
              <w:t>Dataset 3</w:t>
            </w:r>
          </w:p>
        </w:tc>
        <w:tc>
          <w:tcPr>
            <w:tcW w:w="1083" w:type="dxa"/>
            <w:shd w:val="clear" w:color="auto" w:fill="E7E6E6" w:themeFill="background2"/>
            <w:vAlign w:val="center"/>
          </w:tcPr>
          <w:p w14:paraId="6F9C27BC" w14:textId="355FA688" w:rsidR="00284C15" w:rsidRDefault="00284C15" w:rsidP="00496FDA">
            <w:pPr>
              <w:spacing w:after="0"/>
              <w:jc w:val="center"/>
              <w:rPr>
                <w:b/>
                <w:bCs/>
                <w:sz w:val="18"/>
                <w:szCs w:val="20"/>
              </w:rPr>
            </w:pPr>
            <w:r>
              <w:rPr>
                <w:b/>
                <w:bCs/>
                <w:sz w:val="18"/>
                <w:szCs w:val="20"/>
              </w:rPr>
              <w:t>Mixed</w:t>
            </w:r>
          </w:p>
        </w:tc>
        <w:tc>
          <w:tcPr>
            <w:tcW w:w="1112" w:type="dxa"/>
            <w:shd w:val="clear" w:color="auto" w:fill="E7E6E6" w:themeFill="background2"/>
            <w:vAlign w:val="center"/>
          </w:tcPr>
          <w:p w14:paraId="28DC7388" w14:textId="4BEABBFF" w:rsidR="00284C15" w:rsidRDefault="00284C15" w:rsidP="00496FDA">
            <w:pPr>
              <w:spacing w:after="0"/>
              <w:jc w:val="center"/>
              <w:rPr>
                <w:b/>
                <w:bCs/>
                <w:sz w:val="18"/>
                <w:szCs w:val="20"/>
              </w:rPr>
            </w:pPr>
            <w:r>
              <w:rPr>
                <w:b/>
                <w:bCs/>
                <w:sz w:val="18"/>
                <w:szCs w:val="20"/>
              </w:rPr>
              <w:t>Ericsson</w:t>
            </w:r>
          </w:p>
        </w:tc>
      </w:tr>
      <w:tr w:rsidR="000846B8" w:rsidRPr="00CD6832" w14:paraId="737F229B" w14:textId="4AA7E3AD" w:rsidTr="00C32AED">
        <w:trPr>
          <w:trHeight w:val="227"/>
          <w:jc w:val="center"/>
        </w:trPr>
        <w:tc>
          <w:tcPr>
            <w:tcW w:w="624" w:type="dxa"/>
            <w:vAlign w:val="center"/>
          </w:tcPr>
          <w:p w14:paraId="4715AF67" w14:textId="6DDEB9F9" w:rsidR="000846B8" w:rsidRDefault="004069A7" w:rsidP="00C32AED">
            <w:pPr>
              <w:spacing w:after="0"/>
              <w:jc w:val="right"/>
              <w:rPr>
                <w:sz w:val="18"/>
                <w:szCs w:val="20"/>
              </w:rPr>
            </w:pPr>
            <w:r>
              <w:rPr>
                <w:sz w:val="18"/>
                <w:szCs w:val="20"/>
              </w:rPr>
              <w:lastRenderedPageBreak/>
              <w:t>1</w:t>
            </w:r>
          </w:p>
        </w:tc>
        <w:tc>
          <w:tcPr>
            <w:tcW w:w="1292" w:type="dxa"/>
            <w:vAlign w:val="center"/>
          </w:tcPr>
          <w:p w14:paraId="2CCB4133" w14:textId="65F019AB" w:rsidR="000846B8" w:rsidRPr="00452FB8" w:rsidRDefault="000846B8" w:rsidP="00E60DB7">
            <w:pPr>
              <w:spacing w:after="0"/>
              <w:rPr>
                <w:sz w:val="18"/>
                <w:szCs w:val="20"/>
              </w:rPr>
            </w:pPr>
            <w:r>
              <w:rPr>
                <w:sz w:val="18"/>
                <w:szCs w:val="20"/>
              </w:rPr>
              <w:t>Mixed</w:t>
            </w:r>
          </w:p>
        </w:tc>
        <w:tc>
          <w:tcPr>
            <w:tcW w:w="1298" w:type="dxa"/>
            <w:vAlign w:val="center"/>
          </w:tcPr>
          <w:p w14:paraId="669DA340" w14:textId="18F8BA46" w:rsidR="000846B8" w:rsidRPr="00452FB8" w:rsidRDefault="000846B8" w:rsidP="00E60DB7">
            <w:pPr>
              <w:spacing w:after="0"/>
              <w:rPr>
                <w:sz w:val="18"/>
                <w:szCs w:val="20"/>
              </w:rPr>
            </w:pPr>
            <w:r>
              <w:rPr>
                <w:sz w:val="18"/>
                <w:szCs w:val="20"/>
              </w:rPr>
              <w:t>Mixed</w:t>
            </w:r>
          </w:p>
        </w:tc>
        <w:tc>
          <w:tcPr>
            <w:tcW w:w="1298" w:type="dxa"/>
            <w:vAlign w:val="center"/>
          </w:tcPr>
          <w:p w14:paraId="0AFF3ECA" w14:textId="26B5E8A2" w:rsidR="000846B8" w:rsidRPr="00452FB8" w:rsidRDefault="000846B8" w:rsidP="00E60DB7">
            <w:pPr>
              <w:spacing w:after="0"/>
              <w:rPr>
                <w:sz w:val="18"/>
                <w:szCs w:val="20"/>
              </w:rPr>
            </w:pPr>
            <w:r>
              <w:rPr>
                <w:sz w:val="18"/>
                <w:szCs w:val="20"/>
              </w:rPr>
              <w:t>Mixed</w:t>
            </w:r>
          </w:p>
        </w:tc>
        <w:tc>
          <w:tcPr>
            <w:tcW w:w="1083" w:type="dxa"/>
            <w:vAlign w:val="center"/>
          </w:tcPr>
          <w:p w14:paraId="3A18B23F" w14:textId="78065411" w:rsidR="000846B8" w:rsidRDefault="000846B8" w:rsidP="00EE3CFC">
            <w:pPr>
              <w:spacing w:after="0"/>
              <w:jc w:val="right"/>
              <w:rPr>
                <w:sz w:val="18"/>
                <w:szCs w:val="20"/>
              </w:rPr>
            </w:pPr>
            <w:r>
              <w:rPr>
                <w:sz w:val="18"/>
                <w:szCs w:val="20"/>
              </w:rPr>
              <w:t>0.6929</w:t>
            </w:r>
          </w:p>
        </w:tc>
        <w:tc>
          <w:tcPr>
            <w:tcW w:w="1112" w:type="dxa"/>
            <w:vAlign w:val="center"/>
          </w:tcPr>
          <w:p w14:paraId="25D6391E" w14:textId="192ED07F" w:rsidR="000846B8" w:rsidRDefault="000846B8" w:rsidP="00EE3CFC">
            <w:pPr>
              <w:spacing w:after="0"/>
              <w:jc w:val="right"/>
              <w:rPr>
                <w:sz w:val="18"/>
                <w:szCs w:val="20"/>
              </w:rPr>
            </w:pPr>
            <w:r>
              <w:rPr>
                <w:sz w:val="18"/>
                <w:szCs w:val="20"/>
              </w:rPr>
              <w:t>0.6789</w:t>
            </w:r>
          </w:p>
        </w:tc>
      </w:tr>
      <w:tr w:rsidR="000846B8" w:rsidRPr="00F94885" w14:paraId="4524EC29" w14:textId="426ED3AB" w:rsidTr="00C32AED">
        <w:trPr>
          <w:trHeight w:val="227"/>
          <w:jc w:val="center"/>
        </w:trPr>
        <w:tc>
          <w:tcPr>
            <w:tcW w:w="624" w:type="dxa"/>
            <w:vAlign w:val="center"/>
          </w:tcPr>
          <w:p w14:paraId="753F464E" w14:textId="14916F1C" w:rsidR="000846B8" w:rsidRDefault="004069A7" w:rsidP="00C32AED">
            <w:pPr>
              <w:spacing w:after="0"/>
              <w:jc w:val="right"/>
              <w:rPr>
                <w:sz w:val="18"/>
                <w:szCs w:val="20"/>
              </w:rPr>
            </w:pPr>
            <w:r>
              <w:rPr>
                <w:sz w:val="18"/>
                <w:szCs w:val="20"/>
              </w:rPr>
              <w:t>2</w:t>
            </w:r>
          </w:p>
        </w:tc>
        <w:tc>
          <w:tcPr>
            <w:tcW w:w="1292" w:type="dxa"/>
            <w:vAlign w:val="center"/>
          </w:tcPr>
          <w:p w14:paraId="41585155" w14:textId="021EDE35" w:rsidR="000846B8" w:rsidRPr="00452FB8" w:rsidRDefault="000846B8" w:rsidP="00E60DB7">
            <w:pPr>
              <w:spacing w:after="0"/>
              <w:rPr>
                <w:sz w:val="18"/>
                <w:szCs w:val="20"/>
              </w:rPr>
            </w:pPr>
            <w:r>
              <w:rPr>
                <w:sz w:val="18"/>
                <w:szCs w:val="20"/>
              </w:rPr>
              <w:t>Mixed</w:t>
            </w:r>
          </w:p>
        </w:tc>
        <w:tc>
          <w:tcPr>
            <w:tcW w:w="1298" w:type="dxa"/>
            <w:vAlign w:val="center"/>
          </w:tcPr>
          <w:p w14:paraId="69305D57" w14:textId="75496D74" w:rsidR="000846B8" w:rsidRPr="00452FB8" w:rsidRDefault="000846B8" w:rsidP="00E60DB7">
            <w:pPr>
              <w:spacing w:after="0"/>
              <w:rPr>
                <w:sz w:val="18"/>
                <w:szCs w:val="20"/>
              </w:rPr>
            </w:pPr>
            <w:r>
              <w:rPr>
                <w:sz w:val="18"/>
                <w:szCs w:val="20"/>
              </w:rPr>
              <w:t>Mixed</w:t>
            </w:r>
          </w:p>
        </w:tc>
        <w:tc>
          <w:tcPr>
            <w:tcW w:w="1298" w:type="dxa"/>
            <w:vAlign w:val="center"/>
          </w:tcPr>
          <w:p w14:paraId="029DE898" w14:textId="4965AA0B" w:rsidR="000846B8" w:rsidRPr="00452FB8" w:rsidRDefault="000846B8" w:rsidP="00E60DB7">
            <w:pPr>
              <w:spacing w:after="0"/>
              <w:rPr>
                <w:sz w:val="18"/>
                <w:szCs w:val="20"/>
              </w:rPr>
            </w:pPr>
            <w:r>
              <w:rPr>
                <w:sz w:val="18"/>
                <w:szCs w:val="20"/>
              </w:rPr>
              <w:t>Ericsson</w:t>
            </w:r>
          </w:p>
        </w:tc>
        <w:tc>
          <w:tcPr>
            <w:tcW w:w="1083" w:type="dxa"/>
            <w:vAlign w:val="center"/>
          </w:tcPr>
          <w:p w14:paraId="33D2E36B" w14:textId="2472245A" w:rsidR="000846B8" w:rsidRDefault="000846B8" w:rsidP="00EE3CFC">
            <w:pPr>
              <w:spacing w:after="0"/>
              <w:jc w:val="right"/>
              <w:rPr>
                <w:sz w:val="18"/>
                <w:szCs w:val="20"/>
              </w:rPr>
            </w:pPr>
            <w:r>
              <w:rPr>
                <w:sz w:val="18"/>
                <w:szCs w:val="20"/>
              </w:rPr>
              <w:t>0.6873</w:t>
            </w:r>
          </w:p>
        </w:tc>
        <w:tc>
          <w:tcPr>
            <w:tcW w:w="1112" w:type="dxa"/>
            <w:vAlign w:val="center"/>
          </w:tcPr>
          <w:p w14:paraId="30BB29E1" w14:textId="5E7E295D" w:rsidR="000846B8" w:rsidRDefault="000846B8" w:rsidP="00EE3CFC">
            <w:pPr>
              <w:spacing w:after="0"/>
              <w:jc w:val="right"/>
              <w:rPr>
                <w:sz w:val="18"/>
                <w:szCs w:val="20"/>
              </w:rPr>
            </w:pPr>
            <w:r>
              <w:rPr>
                <w:sz w:val="18"/>
                <w:szCs w:val="20"/>
              </w:rPr>
              <w:t>0.6795</w:t>
            </w:r>
          </w:p>
        </w:tc>
      </w:tr>
      <w:tr w:rsidR="000846B8" w:rsidRPr="00F94885" w14:paraId="20731DE7" w14:textId="36D05889" w:rsidTr="00C32AED">
        <w:trPr>
          <w:trHeight w:val="227"/>
          <w:jc w:val="center"/>
        </w:trPr>
        <w:tc>
          <w:tcPr>
            <w:tcW w:w="624" w:type="dxa"/>
            <w:vAlign w:val="center"/>
          </w:tcPr>
          <w:p w14:paraId="4450E807" w14:textId="2A603D25" w:rsidR="000846B8" w:rsidRDefault="004069A7" w:rsidP="00C32AED">
            <w:pPr>
              <w:spacing w:after="0"/>
              <w:jc w:val="right"/>
              <w:rPr>
                <w:sz w:val="18"/>
                <w:szCs w:val="20"/>
              </w:rPr>
            </w:pPr>
            <w:r>
              <w:rPr>
                <w:sz w:val="18"/>
                <w:szCs w:val="20"/>
              </w:rPr>
              <w:t>3</w:t>
            </w:r>
          </w:p>
        </w:tc>
        <w:tc>
          <w:tcPr>
            <w:tcW w:w="1292" w:type="dxa"/>
            <w:shd w:val="clear" w:color="auto" w:fill="auto"/>
            <w:vAlign w:val="center"/>
          </w:tcPr>
          <w:p w14:paraId="60C92951" w14:textId="2FC8C596" w:rsidR="000846B8" w:rsidRPr="00452FB8" w:rsidRDefault="000846B8" w:rsidP="00E60DB7">
            <w:pPr>
              <w:spacing w:after="0"/>
              <w:rPr>
                <w:sz w:val="18"/>
                <w:szCs w:val="20"/>
              </w:rPr>
            </w:pPr>
            <w:r>
              <w:rPr>
                <w:sz w:val="18"/>
                <w:szCs w:val="20"/>
              </w:rPr>
              <w:t>Mixed</w:t>
            </w:r>
          </w:p>
        </w:tc>
        <w:tc>
          <w:tcPr>
            <w:tcW w:w="1298" w:type="dxa"/>
            <w:vAlign w:val="center"/>
          </w:tcPr>
          <w:p w14:paraId="5990919B" w14:textId="5C39413C" w:rsidR="000846B8" w:rsidRPr="00452FB8" w:rsidRDefault="000846B8" w:rsidP="00E60DB7">
            <w:pPr>
              <w:spacing w:after="0"/>
              <w:rPr>
                <w:sz w:val="18"/>
                <w:szCs w:val="20"/>
              </w:rPr>
            </w:pPr>
            <w:r>
              <w:rPr>
                <w:sz w:val="18"/>
                <w:szCs w:val="20"/>
              </w:rPr>
              <w:t>Ericsson</w:t>
            </w:r>
          </w:p>
        </w:tc>
        <w:tc>
          <w:tcPr>
            <w:tcW w:w="1298" w:type="dxa"/>
            <w:vAlign w:val="center"/>
          </w:tcPr>
          <w:p w14:paraId="26DCB079" w14:textId="1B888174" w:rsidR="000846B8" w:rsidRPr="00452FB8" w:rsidRDefault="000846B8" w:rsidP="00E60DB7">
            <w:pPr>
              <w:spacing w:after="0"/>
              <w:rPr>
                <w:sz w:val="18"/>
                <w:szCs w:val="20"/>
              </w:rPr>
            </w:pPr>
            <w:r>
              <w:rPr>
                <w:sz w:val="18"/>
                <w:szCs w:val="20"/>
              </w:rPr>
              <w:t>Ericsson</w:t>
            </w:r>
          </w:p>
        </w:tc>
        <w:tc>
          <w:tcPr>
            <w:tcW w:w="1083" w:type="dxa"/>
            <w:vAlign w:val="center"/>
          </w:tcPr>
          <w:p w14:paraId="045D9725" w14:textId="1FBDE31D" w:rsidR="000846B8" w:rsidRDefault="000846B8" w:rsidP="00EE3CFC">
            <w:pPr>
              <w:spacing w:after="0"/>
              <w:jc w:val="right"/>
              <w:rPr>
                <w:sz w:val="18"/>
                <w:szCs w:val="20"/>
              </w:rPr>
            </w:pPr>
            <w:r>
              <w:rPr>
                <w:sz w:val="18"/>
                <w:szCs w:val="20"/>
              </w:rPr>
              <w:t>0.6680</w:t>
            </w:r>
          </w:p>
        </w:tc>
        <w:tc>
          <w:tcPr>
            <w:tcW w:w="1112" w:type="dxa"/>
            <w:vAlign w:val="center"/>
          </w:tcPr>
          <w:p w14:paraId="71E14E71" w14:textId="3E6B97CF" w:rsidR="000846B8" w:rsidRDefault="000846B8" w:rsidP="00EE3CFC">
            <w:pPr>
              <w:spacing w:after="0"/>
              <w:jc w:val="right"/>
              <w:rPr>
                <w:sz w:val="18"/>
                <w:szCs w:val="20"/>
              </w:rPr>
            </w:pPr>
            <w:r>
              <w:rPr>
                <w:sz w:val="18"/>
                <w:szCs w:val="20"/>
              </w:rPr>
              <w:t>0.6826</w:t>
            </w:r>
          </w:p>
        </w:tc>
      </w:tr>
      <w:tr w:rsidR="006106A0" w:rsidRPr="00F94885" w14:paraId="18C144C0" w14:textId="77777777" w:rsidTr="00C32AED">
        <w:trPr>
          <w:trHeight w:val="227"/>
          <w:jc w:val="center"/>
        </w:trPr>
        <w:tc>
          <w:tcPr>
            <w:tcW w:w="624" w:type="dxa"/>
            <w:vAlign w:val="center"/>
          </w:tcPr>
          <w:p w14:paraId="06025428" w14:textId="3FD4C64C" w:rsidR="006106A0" w:rsidRDefault="00494340" w:rsidP="00C32AED">
            <w:pPr>
              <w:spacing w:after="0"/>
              <w:jc w:val="right"/>
              <w:rPr>
                <w:sz w:val="18"/>
                <w:szCs w:val="20"/>
              </w:rPr>
            </w:pPr>
            <w:r>
              <w:rPr>
                <w:sz w:val="18"/>
                <w:szCs w:val="20"/>
              </w:rPr>
              <w:t>4</w:t>
            </w:r>
          </w:p>
        </w:tc>
        <w:tc>
          <w:tcPr>
            <w:tcW w:w="3888" w:type="dxa"/>
            <w:gridSpan w:val="3"/>
            <w:shd w:val="clear" w:color="auto" w:fill="auto"/>
            <w:vAlign w:val="center"/>
          </w:tcPr>
          <w:p w14:paraId="1DBAA408" w14:textId="57F4E888" w:rsidR="006106A0" w:rsidRDefault="00494340" w:rsidP="00E60DB7">
            <w:pPr>
              <w:spacing w:after="0"/>
              <w:rPr>
                <w:sz w:val="18"/>
                <w:szCs w:val="20"/>
              </w:rPr>
            </w:pPr>
            <w:r>
              <w:rPr>
                <w:sz w:val="18"/>
                <w:szCs w:val="20"/>
              </w:rPr>
              <w:t xml:space="preserve">Gain/loss of 3 to </w:t>
            </w:r>
            <w:r w:rsidR="00815003">
              <w:rPr>
                <w:sz w:val="18"/>
                <w:szCs w:val="20"/>
              </w:rPr>
              <w:t>1</w:t>
            </w:r>
          </w:p>
        </w:tc>
        <w:tc>
          <w:tcPr>
            <w:tcW w:w="1083" w:type="dxa"/>
            <w:vAlign w:val="center"/>
          </w:tcPr>
          <w:p w14:paraId="1C338A32" w14:textId="0E3F0730" w:rsidR="006106A0" w:rsidRDefault="00287B97" w:rsidP="00EE3CFC">
            <w:pPr>
              <w:spacing w:after="0"/>
              <w:jc w:val="right"/>
              <w:rPr>
                <w:sz w:val="18"/>
                <w:szCs w:val="20"/>
              </w:rPr>
            </w:pPr>
            <w:r>
              <w:rPr>
                <w:sz w:val="18"/>
                <w:szCs w:val="20"/>
              </w:rPr>
              <w:t>-</w:t>
            </w:r>
            <w:r w:rsidR="004E6498">
              <w:rPr>
                <w:sz w:val="18"/>
                <w:szCs w:val="20"/>
              </w:rPr>
              <w:t>3.6%</w:t>
            </w:r>
          </w:p>
        </w:tc>
        <w:tc>
          <w:tcPr>
            <w:tcW w:w="1112" w:type="dxa"/>
            <w:vAlign w:val="center"/>
          </w:tcPr>
          <w:p w14:paraId="004957FD" w14:textId="6632F7F0" w:rsidR="006106A0" w:rsidRDefault="00815003" w:rsidP="00EE3CFC">
            <w:pPr>
              <w:spacing w:after="0"/>
              <w:jc w:val="right"/>
              <w:rPr>
                <w:sz w:val="18"/>
                <w:szCs w:val="20"/>
              </w:rPr>
            </w:pPr>
            <w:r>
              <w:rPr>
                <w:sz w:val="18"/>
                <w:szCs w:val="20"/>
              </w:rPr>
              <w:t>0.54%</w:t>
            </w:r>
          </w:p>
        </w:tc>
      </w:tr>
      <w:tr w:rsidR="006106A0" w:rsidRPr="00F94885" w14:paraId="2862AA49" w14:textId="77777777" w:rsidTr="00C32AED">
        <w:trPr>
          <w:trHeight w:val="227"/>
          <w:jc w:val="center"/>
        </w:trPr>
        <w:tc>
          <w:tcPr>
            <w:tcW w:w="624" w:type="dxa"/>
            <w:vAlign w:val="center"/>
          </w:tcPr>
          <w:p w14:paraId="44609F8D" w14:textId="04497676" w:rsidR="006106A0" w:rsidRDefault="00494340" w:rsidP="00C32AED">
            <w:pPr>
              <w:spacing w:after="0"/>
              <w:jc w:val="right"/>
              <w:rPr>
                <w:sz w:val="18"/>
                <w:szCs w:val="20"/>
              </w:rPr>
            </w:pPr>
            <w:r>
              <w:rPr>
                <w:sz w:val="18"/>
                <w:szCs w:val="20"/>
              </w:rPr>
              <w:t>5</w:t>
            </w:r>
          </w:p>
        </w:tc>
        <w:tc>
          <w:tcPr>
            <w:tcW w:w="3888" w:type="dxa"/>
            <w:gridSpan w:val="3"/>
            <w:shd w:val="clear" w:color="auto" w:fill="auto"/>
            <w:vAlign w:val="center"/>
          </w:tcPr>
          <w:p w14:paraId="697FCAAD" w14:textId="64353AE8" w:rsidR="006106A0" w:rsidRDefault="00815003" w:rsidP="00E60DB7">
            <w:pPr>
              <w:spacing w:after="0"/>
              <w:rPr>
                <w:sz w:val="18"/>
                <w:szCs w:val="20"/>
              </w:rPr>
            </w:pPr>
            <w:r>
              <w:rPr>
                <w:sz w:val="18"/>
                <w:szCs w:val="20"/>
              </w:rPr>
              <w:t>Gain/loss of 3 to 2</w:t>
            </w:r>
          </w:p>
        </w:tc>
        <w:tc>
          <w:tcPr>
            <w:tcW w:w="1083" w:type="dxa"/>
            <w:vAlign w:val="center"/>
          </w:tcPr>
          <w:p w14:paraId="668F4E39" w14:textId="692B1179" w:rsidR="006106A0" w:rsidRDefault="003708A9" w:rsidP="00EE3CFC">
            <w:pPr>
              <w:spacing w:after="0"/>
              <w:jc w:val="right"/>
              <w:rPr>
                <w:sz w:val="18"/>
                <w:szCs w:val="20"/>
              </w:rPr>
            </w:pPr>
            <w:r>
              <w:rPr>
                <w:sz w:val="18"/>
                <w:szCs w:val="20"/>
              </w:rPr>
              <w:t>-</w:t>
            </w:r>
            <w:r w:rsidR="004E6498">
              <w:rPr>
                <w:sz w:val="18"/>
                <w:szCs w:val="20"/>
              </w:rPr>
              <w:t>2.8%</w:t>
            </w:r>
          </w:p>
        </w:tc>
        <w:tc>
          <w:tcPr>
            <w:tcW w:w="1112" w:type="dxa"/>
            <w:vAlign w:val="center"/>
          </w:tcPr>
          <w:p w14:paraId="22B8D8D2" w14:textId="43137F5B" w:rsidR="006106A0" w:rsidRDefault="00815003" w:rsidP="00EE3CFC">
            <w:pPr>
              <w:spacing w:after="0"/>
              <w:jc w:val="right"/>
              <w:rPr>
                <w:sz w:val="18"/>
                <w:szCs w:val="20"/>
              </w:rPr>
            </w:pPr>
            <w:r>
              <w:rPr>
                <w:sz w:val="18"/>
                <w:szCs w:val="20"/>
              </w:rPr>
              <w:t>0.46%</w:t>
            </w:r>
          </w:p>
        </w:tc>
      </w:tr>
    </w:tbl>
    <w:p w14:paraId="7947C571" w14:textId="146BA243" w:rsidR="003A5AEC" w:rsidRDefault="005632D6" w:rsidP="000B212C">
      <w:pPr>
        <w:spacing w:before="240" w:after="0"/>
        <w:rPr>
          <w:lang w:val="en-GB" w:eastAsia="ja-JP"/>
        </w:rPr>
      </w:pPr>
      <w:r>
        <w:rPr>
          <w:lang w:val="en-GB" w:eastAsia="ja-JP"/>
        </w:rPr>
        <w:t>From the above table, we can observe that using Dataset 2 = Dataset 3 = Ericsson dataset could improve the performance of the model when being tested with</w:t>
      </w:r>
      <w:r w:rsidR="00BA1D96">
        <w:rPr>
          <w:lang w:val="en-GB" w:eastAsia="ja-JP"/>
        </w:rPr>
        <w:t xml:space="preserve"> the Ericsson dataset. Compared to the </w:t>
      </w:r>
      <w:r w:rsidR="00BD2415">
        <w:rPr>
          <w:lang w:val="en-GB" w:eastAsia="ja-JP"/>
        </w:rPr>
        <w:t>{</w:t>
      </w:r>
      <w:r w:rsidR="00BA1D96">
        <w:rPr>
          <w:lang w:val="en-GB" w:eastAsia="ja-JP"/>
        </w:rPr>
        <w:t>Dataset 1 = Dataset</w:t>
      </w:r>
      <w:r w:rsidR="00031368">
        <w:rPr>
          <w:lang w:val="en-GB" w:eastAsia="ja-JP"/>
        </w:rPr>
        <w:t xml:space="preserve"> 2 = Dataset 3 = mixed</w:t>
      </w:r>
      <w:r w:rsidR="00BD2415">
        <w:rPr>
          <w:lang w:val="en-GB" w:eastAsia="ja-JP"/>
        </w:rPr>
        <w:t xml:space="preserve"> dataset}</w:t>
      </w:r>
      <w:r w:rsidR="00031368">
        <w:rPr>
          <w:lang w:val="en-GB" w:eastAsia="ja-JP"/>
        </w:rPr>
        <w:t xml:space="preserve"> case and the </w:t>
      </w:r>
      <w:r w:rsidR="00BD2415">
        <w:rPr>
          <w:lang w:val="en-GB" w:eastAsia="ja-JP"/>
        </w:rPr>
        <w:t>{</w:t>
      </w:r>
      <w:r w:rsidR="00031368">
        <w:rPr>
          <w:lang w:val="en-GB" w:eastAsia="ja-JP"/>
        </w:rPr>
        <w:t>Dataset 1 = Dataset 2 = mixed d</w:t>
      </w:r>
      <w:r w:rsidR="00BD2415">
        <w:rPr>
          <w:lang w:val="en-GB" w:eastAsia="ja-JP"/>
        </w:rPr>
        <w:t xml:space="preserve">ataset and Dataset = Ericsson dataset} case, the performance improvement is </w:t>
      </w:r>
      <w:r w:rsidR="003A5AEC">
        <w:rPr>
          <w:lang w:val="en-GB" w:eastAsia="ja-JP"/>
        </w:rPr>
        <w:t xml:space="preserve">0.54% and 0.46%, respectively. The </w:t>
      </w:r>
      <w:r w:rsidR="00E91427">
        <w:rPr>
          <w:lang w:val="en-GB" w:eastAsia="ja-JP"/>
        </w:rPr>
        <w:t>gain is quite limited due to the fact that the Ericsson dataset distribution is generally covered well by the mixed dataset.</w:t>
      </w:r>
    </w:p>
    <w:p w14:paraId="307374C5" w14:textId="6D861A7C" w:rsidR="00E91427" w:rsidRDefault="00E91427" w:rsidP="005632D6">
      <w:pPr>
        <w:spacing w:before="240"/>
        <w:rPr>
          <w:lang w:val="en-GB" w:eastAsia="ja-JP"/>
        </w:rPr>
      </w:pPr>
      <w:r>
        <w:rPr>
          <w:lang w:val="en-GB" w:eastAsia="ja-JP"/>
        </w:rPr>
        <w:t xml:space="preserve">The </w:t>
      </w:r>
      <w:r w:rsidR="00972E20">
        <w:rPr>
          <w:lang w:val="en-GB" w:eastAsia="ja-JP"/>
        </w:rPr>
        <w:t>abov</w:t>
      </w:r>
      <w:r w:rsidR="008A074C">
        <w:rPr>
          <w:lang w:val="en-GB" w:eastAsia="ja-JP"/>
        </w:rPr>
        <w:t>e</w:t>
      </w:r>
      <w:r w:rsidR="00972E20">
        <w:rPr>
          <w:lang w:val="en-GB" w:eastAsia="ja-JP"/>
        </w:rPr>
        <w:t xml:space="preserve"> performance improvement, however, comes at the cost of performance degradation when the model is being tested with the</w:t>
      </w:r>
      <w:r w:rsidR="008A074C">
        <w:rPr>
          <w:lang w:val="en-GB" w:eastAsia="ja-JP"/>
        </w:rPr>
        <w:t xml:space="preserve"> mixed test set.</w:t>
      </w:r>
      <w:r w:rsidR="0087598B">
        <w:rPr>
          <w:lang w:val="en-GB" w:eastAsia="ja-JP"/>
        </w:rPr>
        <w:t xml:space="preserve"> Compared to the {Dataset 1 = Dataset 2 = Dataset 3 = mixed dataset} case and the {Dataset 1 = Dataset 2 = mixed dataset and Dataset = Ericsson dataset} case, the performance loss is</w:t>
      </w:r>
      <w:r w:rsidR="00B04109">
        <w:rPr>
          <w:lang w:val="en-GB" w:eastAsia="ja-JP"/>
        </w:rPr>
        <w:t xml:space="preserve"> 3.6% and 2.8%, respectively.</w:t>
      </w:r>
      <w:r w:rsidR="00220B50">
        <w:rPr>
          <w:lang w:val="en-GB" w:eastAsia="ja-JP"/>
        </w:rPr>
        <w:t xml:space="preserve"> The performance degradation occurs as the</w:t>
      </w:r>
      <w:r w:rsidR="00113A76">
        <w:rPr>
          <w:lang w:val="en-GB" w:eastAsia="ja-JP"/>
        </w:rPr>
        <w:t xml:space="preserve"> Ericsson dataset characteristics/distributions </w:t>
      </w:r>
      <w:r w:rsidR="00326A35">
        <w:rPr>
          <w:lang w:val="en-GB" w:eastAsia="ja-JP"/>
        </w:rPr>
        <w:t xml:space="preserve">is generally a subset of the mixed dataset characteristics/distributions. </w:t>
      </w:r>
      <w:r w:rsidR="00A23A01">
        <w:rPr>
          <w:lang w:val="en-GB" w:eastAsia="ja-JP"/>
        </w:rPr>
        <w:t xml:space="preserve">As can be seen in the following table, there </w:t>
      </w:r>
      <w:r w:rsidR="009D79BB">
        <w:rPr>
          <w:lang w:val="en-GB" w:eastAsia="ja-JP"/>
        </w:rPr>
        <w:t xml:space="preserve">can be a performance gain or loss </w:t>
      </w:r>
      <w:r w:rsidR="009375C6">
        <w:rPr>
          <w:lang w:val="en-GB" w:eastAsia="ja-JP"/>
        </w:rPr>
        <w:t>if the model is being tested with the subset of the mixed test set.</w:t>
      </w:r>
    </w:p>
    <w:p w14:paraId="089129F0" w14:textId="1C3B2355" w:rsidR="000B4C25" w:rsidRDefault="000B4C25" w:rsidP="000B4C25">
      <w:pPr>
        <w:pStyle w:val="Caption"/>
        <w:keepNext/>
      </w:pPr>
      <w:r>
        <w:t xml:space="preserve">Table </w:t>
      </w:r>
      <w:r>
        <w:fldChar w:fldCharType="begin"/>
      </w:r>
      <w:r>
        <w:instrText xml:space="preserve"> SEQ Table \* ARABIC </w:instrText>
      </w:r>
      <w:r>
        <w:fldChar w:fldCharType="separate"/>
      </w:r>
      <w:r>
        <w:rPr>
          <w:noProof/>
        </w:rPr>
        <w:t>6</w:t>
      </w:r>
      <w:r>
        <w:fldChar w:fldCharType="end"/>
      </w:r>
      <w:r>
        <w:tab/>
        <w:t>Performance comparison of training an encoder with a reference encoder using several training dataset setups</w:t>
      </w:r>
      <w:r w:rsidR="00831CC5">
        <w:t>, tested with each part of the mixed test set.</w:t>
      </w:r>
    </w:p>
    <w:tbl>
      <w:tblPr>
        <w:tblStyle w:val="TableGrid"/>
        <w:tblW w:w="9174" w:type="dxa"/>
        <w:jc w:val="center"/>
        <w:tblCellMar>
          <w:top w:w="28" w:type="dxa"/>
          <w:bottom w:w="28" w:type="dxa"/>
        </w:tblCellMar>
        <w:tblLook w:val="04A0" w:firstRow="1" w:lastRow="0" w:firstColumn="1" w:lastColumn="0" w:noHBand="0" w:noVBand="1"/>
      </w:tblPr>
      <w:tblGrid>
        <w:gridCol w:w="624"/>
        <w:gridCol w:w="1186"/>
        <w:gridCol w:w="1201"/>
        <w:gridCol w:w="1201"/>
        <w:gridCol w:w="1013"/>
        <w:gridCol w:w="1015"/>
        <w:gridCol w:w="978"/>
        <w:gridCol w:w="978"/>
        <w:gridCol w:w="978"/>
      </w:tblGrid>
      <w:tr w:rsidR="000610F1" w14:paraId="6AA9FF94" w14:textId="77777777" w:rsidTr="000C7A82">
        <w:trPr>
          <w:trHeight w:val="283"/>
          <w:jc w:val="center"/>
        </w:trPr>
        <w:tc>
          <w:tcPr>
            <w:tcW w:w="624" w:type="dxa"/>
            <w:vMerge w:val="restart"/>
            <w:shd w:val="clear" w:color="auto" w:fill="E7E6E6" w:themeFill="background2"/>
            <w:vAlign w:val="center"/>
          </w:tcPr>
          <w:p w14:paraId="0CEB84E0" w14:textId="46B26CD9" w:rsidR="000610F1" w:rsidRDefault="000610F1" w:rsidP="000610F1">
            <w:pPr>
              <w:spacing w:after="0"/>
              <w:jc w:val="center"/>
              <w:rPr>
                <w:b/>
                <w:bCs/>
                <w:sz w:val="18"/>
                <w:szCs w:val="20"/>
              </w:rPr>
            </w:pPr>
            <w:r>
              <w:rPr>
                <w:b/>
                <w:bCs/>
                <w:sz w:val="18"/>
                <w:szCs w:val="20"/>
              </w:rPr>
              <w:t>No</w:t>
            </w:r>
          </w:p>
        </w:tc>
        <w:tc>
          <w:tcPr>
            <w:tcW w:w="3588" w:type="dxa"/>
            <w:gridSpan w:val="3"/>
            <w:shd w:val="clear" w:color="auto" w:fill="E7E6E6" w:themeFill="background2"/>
            <w:vAlign w:val="center"/>
          </w:tcPr>
          <w:p w14:paraId="2C2CE4F1" w14:textId="212944AB" w:rsidR="000610F1" w:rsidRDefault="000610F1" w:rsidP="000C7A82">
            <w:pPr>
              <w:spacing w:after="0"/>
              <w:jc w:val="center"/>
              <w:rPr>
                <w:b/>
                <w:bCs/>
                <w:sz w:val="18"/>
                <w:szCs w:val="20"/>
              </w:rPr>
            </w:pPr>
            <w:r>
              <w:rPr>
                <w:b/>
                <w:bCs/>
                <w:sz w:val="18"/>
                <w:szCs w:val="20"/>
              </w:rPr>
              <w:t>Training Dataset</w:t>
            </w:r>
          </w:p>
        </w:tc>
        <w:tc>
          <w:tcPr>
            <w:tcW w:w="4962" w:type="dxa"/>
            <w:gridSpan w:val="5"/>
            <w:shd w:val="clear" w:color="auto" w:fill="E7E6E6" w:themeFill="background2"/>
            <w:vAlign w:val="center"/>
          </w:tcPr>
          <w:p w14:paraId="6CE6BB3D" w14:textId="75FDB652" w:rsidR="000610F1" w:rsidRDefault="000610F1" w:rsidP="000C7A82">
            <w:pPr>
              <w:spacing w:after="0"/>
              <w:jc w:val="center"/>
              <w:rPr>
                <w:b/>
                <w:bCs/>
                <w:sz w:val="18"/>
                <w:szCs w:val="20"/>
              </w:rPr>
            </w:pPr>
            <w:r>
              <w:rPr>
                <w:b/>
                <w:bCs/>
                <w:sz w:val="18"/>
                <w:szCs w:val="20"/>
              </w:rPr>
              <w:t>Test Set</w:t>
            </w:r>
          </w:p>
        </w:tc>
      </w:tr>
      <w:tr w:rsidR="000610F1" w14:paraId="0D967944" w14:textId="59854F59" w:rsidTr="009F309C">
        <w:trPr>
          <w:trHeight w:val="283"/>
          <w:jc w:val="center"/>
        </w:trPr>
        <w:tc>
          <w:tcPr>
            <w:tcW w:w="624" w:type="dxa"/>
            <w:vMerge/>
            <w:shd w:val="clear" w:color="auto" w:fill="E7E6E6" w:themeFill="background2"/>
          </w:tcPr>
          <w:p w14:paraId="01358ABD" w14:textId="77777777" w:rsidR="000610F1" w:rsidRDefault="000610F1" w:rsidP="000C7A82">
            <w:pPr>
              <w:spacing w:after="0"/>
              <w:jc w:val="center"/>
              <w:rPr>
                <w:b/>
                <w:bCs/>
                <w:sz w:val="18"/>
                <w:szCs w:val="20"/>
              </w:rPr>
            </w:pPr>
          </w:p>
        </w:tc>
        <w:tc>
          <w:tcPr>
            <w:tcW w:w="1186" w:type="dxa"/>
            <w:shd w:val="clear" w:color="auto" w:fill="E7E6E6" w:themeFill="background2"/>
            <w:vAlign w:val="center"/>
          </w:tcPr>
          <w:p w14:paraId="7FDB5F17" w14:textId="19AC473C" w:rsidR="000610F1" w:rsidRDefault="000610F1" w:rsidP="000C7A82">
            <w:pPr>
              <w:spacing w:after="0"/>
              <w:jc w:val="center"/>
              <w:rPr>
                <w:b/>
                <w:bCs/>
                <w:sz w:val="18"/>
                <w:szCs w:val="20"/>
              </w:rPr>
            </w:pPr>
            <w:r>
              <w:rPr>
                <w:b/>
                <w:bCs/>
                <w:sz w:val="18"/>
                <w:szCs w:val="20"/>
              </w:rPr>
              <w:t>Dataset 1</w:t>
            </w:r>
          </w:p>
        </w:tc>
        <w:tc>
          <w:tcPr>
            <w:tcW w:w="1201" w:type="dxa"/>
            <w:shd w:val="clear" w:color="auto" w:fill="E7E6E6" w:themeFill="background2"/>
            <w:vAlign w:val="center"/>
          </w:tcPr>
          <w:p w14:paraId="1DDBFA5B" w14:textId="77777777" w:rsidR="000610F1" w:rsidRDefault="000610F1" w:rsidP="000C7A82">
            <w:pPr>
              <w:spacing w:after="0"/>
              <w:jc w:val="center"/>
              <w:rPr>
                <w:b/>
                <w:bCs/>
                <w:sz w:val="18"/>
                <w:szCs w:val="20"/>
              </w:rPr>
            </w:pPr>
            <w:r>
              <w:rPr>
                <w:b/>
                <w:bCs/>
                <w:sz w:val="18"/>
                <w:szCs w:val="20"/>
              </w:rPr>
              <w:t>Dataset 2</w:t>
            </w:r>
          </w:p>
        </w:tc>
        <w:tc>
          <w:tcPr>
            <w:tcW w:w="1201" w:type="dxa"/>
            <w:shd w:val="clear" w:color="auto" w:fill="E7E6E6" w:themeFill="background2"/>
            <w:vAlign w:val="center"/>
          </w:tcPr>
          <w:p w14:paraId="1B20386C" w14:textId="77777777" w:rsidR="000610F1" w:rsidRDefault="000610F1" w:rsidP="000C7A82">
            <w:pPr>
              <w:spacing w:after="0"/>
              <w:jc w:val="center"/>
              <w:rPr>
                <w:b/>
                <w:bCs/>
                <w:sz w:val="18"/>
                <w:szCs w:val="20"/>
              </w:rPr>
            </w:pPr>
            <w:r>
              <w:rPr>
                <w:b/>
                <w:bCs/>
                <w:sz w:val="18"/>
                <w:szCs w:val="20"/>
              </w:rPr>
              <w:t>Dataset 3</w:t>
            </w:r>
          </w:p>
        </w:tc>
        <w:tc>
          <w:tcPr>
            <w:tcW w:w="1013" w:type="dxa"/>
            <w:shd w:val="clear" w:color="auto" w:fill="E7E6E6" w:themeFill="background2"/>
            <w:vAlign w:val="center"/>
          </w:tcPr>
          <w:p w14:paraId="3E214606" w14:textId="558EC43F" w:rsidR="000610F1" w:rsidRDefault="000610F1" w:rsidP="000C7A82">
            <w:pPr>
              <w:spacing w:after="0"/>
              <w:jc w:val="center"/>
              <w:rPr>
                <w:b/>
                <w:bCs/>
                <w:sz w:val="18"/>
                <w:szCs w:val="20"/>
              </w:rPr>
            </w:pPr>
            <w:r>
              <w:rPr>
                <w:b/>
                <w:bCs/>
                <w:sz w:val="18"/>
                <w:szCs w:val="20"/>
              </w:rPr>
              <w:t>Ericsson</w:t>
            </w:r>
          </w:p>
        </w:tc>
        <w:tc>
          <w:tcPr>
            <w:tcW w:w="1015" w:type="dxa"/>
            <w:shd w:val="clear" w:color="auto" w:fill="E7E6E6" w:themeFill="background2"/>
            <w:vAlign w:val="center"/>
          </w:tcPr>
          <w:p w14:paraId="1D883643" w14:textId="6C1A0960" w:rsidR="000610F1" w:rsidRDefault="000610F1" w:rsidP="000C7A82">
            <w:pPr>
              <w:spacing w:after="0"/>
              <w:jc w:val="center"/>
              <w:rPr>
                <w:b/>
                <w:bCs/>
                <w:sz w:val="18"/>
                <w:szCs w:val="20"/>
              </w:rPr>
            </w:pPr>
            <w:r>
              <w:rPr>
                <w:b/>
                <w:bCs/>
                <w:sz w:val="18"/>
                <w:szCs w:val="20"/>
              </w:rPr>
              <w:t>Mediatek</w:t>
            </w:r>
          </w:p>
        </w:tc>
        <w:tc>
          <w:tcPr>
            <w:tcW w:w="978" w:type="dxa"/>
            <w:shd w:val="clear" w:color="auto" w:fill="E7E6E6" w:themeFill="background2"/>
            <w:vAlign w:val="center"/>
          </w:tcPr>
          <w:p w14:paraId="07BE673D" w14:textId="153BBBCE" w:rsidR="000610F1" w:rsidRDefault="000610F1" w:rsidP="00CD5306">
            <w:pPr>
              <w:spacing w:after="0"/>
              <w:jc w:val="center"/>
              <w:rPr>
                <w:b/>
                <w:bCs/>
                <w:sz w:val="18"/>
                <w:szCs w:val="20"/>
              </w:rPr>
            </w:pPr>
            <w:r>
              <w:rPr>
                <w:b/>
                <w:bCs/>
                <w:sz w:val="18"/>
                <w:szCs w:val="20"/>
              </w:rPr>
              <w:t>Nokia</w:t>
            </w:r>
          </w:p>
        </w:tc>
        <w:tc>
          <w:tcPr>
            <w:tcW w:w="978" w:type="dxa"/>
            <w:shd w:val="clear" w:color="auto" w:fill="E7E6E6" w:themeFill="background2"/>
            <w:vAlign w:val="center"/>
          </w:tcPr>
          <w:p w14:paraId="2E8B39CC" w14:textId="6D28793D" w:rsidR="000610F1" w:rsidRDefault="000610F1" w:rsidP="00CD5306">
            <w:pPr>
              <w:spacing w:after="0"/>
              <w:jc w:val="center"/>
              <w:rPr>
                <w:b/>
                <w:bCs/>
                <w:sz w:val="18"/>
                <w:szCs w:val="20"/>
              </w:rPr>
            </w:pPr>
            <w:r>
              <w:rPr>
                <w:b/>
                <w:bCs/>
                <w:sz w:val="18"/>
                <w:szCs w:val="20"/>
              </w:rPr>
              <w:t>Oppo</w:t>
            </w:r>
          </w:p>
        </w:tc>
        <w:tc>
          <w:tcPr>
            <w:tcW w:w="978" w:type="dxa"/>
            <w:shd w:val="clear" w:color="auto" w:fill="E7E6E6" w:themeFill="background2"/>
            <w:vAlign w:val="center"/>
          </w:tcPr>
          <w:p w14:paraId="6A41EFD5" w14:textId="49972A3E" w:rsidR="000610F1" w:rsidRDefault="000610F1" w:rsidP="00CD5306">
            <w:pPr>
              <w:spacing w:after="0"/>
              <w:jc w:val="center"/>
              <w:rPr>
                <w:b/>
                <w:bCs/>
                <w:sz w:val="18"/>
                <w:szCs w:val="20"/>
              </w:rPr>
            </w:pPr>
            <w:r>
              <w:rPr>
                <w:b/>
                <w:bCs/>
                <w:sz w:val="18"/>
                <w:szCs w:val="20"/>
              </w:rPr>
              <w:t>Vivo</w:t>
            </w:r>
          </w:p>
        </w:tc>
      </w:tr>
      <w:tr w:rsidR="000610F1" w14:paraId="5C8BCC5B" w14:textId="5D95FDE0" w:rsidTr="000610F1">
        <w:trPr>
          <w:trHeight w:val="227"/>
          <w:jc w:val="center"/>
        </w:trPr>
        <w:tc>
          <w:tcPr>
            <w:tcW w:w="624" w:type="dxa"/>
            <w:vAlign w:val="center"/>
          </w:tcPr>
          <w:p w14:paraId="5EBBF838" w14:textId="5F3520A5" w:rsidR="000610F1" w:rsidRDefault="000610F1" w:rsidP="000610F1">
            <w:pPr>
              <w:spacing w:after="0"/>
              <w:jc w:val="right"/>
              <w:rPr>
                <w:sz w:val="18"/>
                <w:szCs w:val="20"/>
              </w:rPr>
            </w:pPr>
            <w:r>
              <w:rPr>
                <w:sz w:val="18"/>
                <w:szCs w:val="20"/>
              </w:rPr>
              <w:t>1</w:t>
            </w:r>
          </w:p>
        </w:tc>
        <w:tc>
          <w:tcPr>
            <w:tcW w:w="1186" w:type="dxa"/>
            <w:vAlign w:val="center"/>
          </w:tcPr>
          <w:p w14:paraId="60B6DFC5" w14:textId="5789DBA4" w:rsidR="000610F1" w:rsidRPr="00452FB8" w:rsidRDefault="000610F1" w:rsidP="000610F1">
            <w:pPr>
              <w:spacing w:after="0"/>
              <w:rPr>
                <w:sz w:val="18"/>
                <w:szCs w:val="20"/>
              </w:rPr>
            </w:pPr>
            <w:r>
              <w:rPr>
                <w:sz w:val="18"/>
                <w:szCs w:val="20"/>
              </w:rPr>
              <w:t>Mixed</w:t>
            </w:r>
          </w:p>
        </w:tc>
        <w:tc>
          <w:tcPr>
            <w:tcW w:w="1201" w:type="dxa"/>
            <w:vAlign w:val="center"/>
          </w:tcPr>
          <w:p w14:paraId="62B38000" w14:textId="77777777" w:rsidR="000610F1" w:rsidRPr="00452FB8" w:rsidRDefault="000610F1" w:rsidP="000610F1">
            <w:pPr>
              <w:spacing w:after="0"/>
              <w:rPr>
                <w:sz w:val="18"/>
                <w:szCs w:val="20"/>
              </w:rPr>
            </w:pPr>
            <w:r>
              <w:rPr>
                <w:sz w:val="18"/>
                <w:szCs w:val="20"/>
              </w:rPr>
              <w:t>Mixed</w:t>
            </w:r>
          </w:p>
        </w:tc>
        <w:tc>
          <w:tcPr>
            <w:tcW w:w="1201" w:type="dxa"/>
            <w:vAlign w:val="center"/>
          </w:tcPr>
          <w:p w14:paraId="1B426E5F" w14:textId="77777777" w:rsidR="000610F1" w:rsidRPr="00452FB8" w:rsidRDefault="000610F1" w:rsidP="000610F1">
            <w:pPr>
              <w:spacing w:after="0"/>
              <w:rPr>
                <w:sz w:val="18"/>
                <w:szCs w:val="20"/>
              </w:rPr>
            </w:pPr>
            <w:r>
              <w:rPr>
                <w:sz w:val="18"/>
                <w:szCs w:val="20"/>
              </w:rPr>
              <w:t>Mixed</w:t>
            </w:r>
          </w:p>
        </w:tc>
        <w:tc>
          <w:tcPr>
            <w:tcW w:w="1013" w:type="dxa"/>
            <w:vAlign w:val="center"/>
          </w:tcPr>
          <w:p w14:paraId="5E90FB57" w14:textId="24818E8C" w:rsidR="000610F1" w:rsidRPr="009504A0" w:rsidRDefault="000610F1" w:rsidP="000610F1">
            <w:pPr>
              <w:spacing w:after="0"/>
              <w:jc w:val="right"/>
              <w:rPr>
                <w:color w:val="000000"/>
                <w:sz w:val="18"/>
                <w:szCs w:val="18"/>
              </w:rPr>
            </w:pPr>
            <w:r w:rsidRPr="00D932A2">
              <w:rPr>
                <w:color w:val="000000"/>
                <w:sz w:val="18"/>
                <w:szCs w:val="18"/>
              </w:rPr>
              <w:t>0.6812</w:t>
            </w:r>
          </w:p>
        </w:tc>
        <w:tc>
          <w:tcPr>
            <w:tcW w:w="1015" w:type="dxa"/>
            <w:vAlign w:val="center"/>
          </w:tcPr>
          <w:p w14:paraId="7B0727B9" w14:textId="537BB522" w:rsidR="000610F1" w:rsidRPr="009504A0" w:rsidRDefault="000610F1" w:rsidP="000610F1">
            <w:pPr>
              <w:spacing w:after="0"/>
              <w:jc w:val="right"/>
              <w:rPr>
                <w:color w:val="000000"/>
                <w:sz w:val="18"/>
                <w:szCs w:val="18"/>
              </w:rPr>
            </w:pPr>
            <w:r w:rsidRPr="00D932A2">
              <w:rPr>
                <w:color w:val="000000"/>
                <w:sz w:val="18"/>
                <w:szCs w:val="18"/>
              </w:rPr>
              <w:t>0.7058</w:t>
            </w:r>
          </w:p>
        </w:tc>
        <w:tc>
          <w:tcPr>
            <w:tcW w:w="978" w:type="dxa"/>
            <w:vAlign w:val="center"/>
          </w:tcPr>
          <w:p w14:paraId="0792053C" w14:textId="1EF42800" w:rsidR="000610F1" w:rsidRPr="009504A0" w:rsidRDefault="000610F1" w:rsidP="000610F1">
            <w:pPr>
              <w:spacing w:after="0"/>
              <w:jc w:val="right"/>
              <w:rPr>
                <w:color w:val="000000"/>
                <w:sz w:val="18"/>
                <w:szCs w:val="18"/>
              </w:rPr>
            </w:pPr>
            <w:r w:rsidRPr="00D932A2">
              <w:rPr>
                <w:color w:val="000000"/>
                <w:sz w:val="18"/>
                <w:szCs w:val="18"/>
              </w:rPr>
              <w:t>0.6966</w:t>
            </w:r>
          </w:p>
        </w:tc>
        <w:tc>
          <w:tcPr>
            <w:tcW w:w="978" w:type="dxa"/>
            <w:vAlign w:val="center"/>
          </w:tcPr>
          <w:p w14:paraId="07DF82F3" w14:textId="25AD7ECF" w:rsidR="000610F1" w:rsidRPr="009504A0" w:rsidRDefault="000610F1" w:rsidP="000610F1">
            <w:pPr>
              <w:spacing w:after="0"/>
              <w:jc w:val="right"/>
              <w:rPr>
                <w:color w:val="000000"/>
                <w:sz w:val="18"/>
                <w:szCs w:val="18"/>
              </w:rPr>
            </w:pPr>
            <w:r w:rsidRPr="00D932A2">
              <w:rPr>
                <w:color w:val="000000"/>
                <w:sz w:val="18"/>
                <w:szCs w:val="18"/>
              </w:rPr>
              <w:t>0.7102</w:t>
            </w:r>
          </w:p>
        </w:tc>
        <w:tc>
          <w:tcPr>
            <w:tcW w:w="978" w:type="dxa"/>
            <w:vAlign w:val="center"/>
          </w:tcPr>
          <w:p w14:paraId="5E3966B8" w14:textId="09CAF15A" w:rsidR="000610F1" w:rsidRPr="009504A0" w:rsidRDefault="000610F1" w:rsidP="000610F1">
            <w:pPr>
              <w:spacing w:after="0"/>
              <w:jc w:val="right"/>
              <w:rPr>
                <w:color w:val="000000"/>
                <w:sz w:val="18"/>
                <w:szCs w:val="18"/>
              </w:rPr>
            </w:pPr>
            <w:r w:rsidRPr="00D932A2">
              <w:rPr>
                <w:color w:val="000000"/>
                <w:sz w:val="18"/>
                <w:szCs w:val="18"/>
              </w:rPr>
              <w:t>0.6705</w:t>
            </w:r>
          </w:p>
        </w:tc>
      </w:tr>
      <w:tr w:rsidR="000610F1" w14:paraId="66454507" w14:textId="230D3AC2" w:rsidTr="000610F1">
        <w:trPr>
          <w:trHeight w:val="227"/>
          <w:jc w:val="center"/>
        </w:trPr>
        <w:tc>
          <w:tcPr>
            <w:tcW w:w="624" w:type="dxa"/>
            <w:vAlign w:val="center"/>
          </w:tcPr>
          <w:p w14:paraId="72103242" w14:textId="14323462" w:rsidR="000610F1" w:rsidRDefault="000610F1" w:rsidP="000610F1">
            <w:pPr>
              <w:spacing w:after="0"/>
              <w:jc w:val="right"/>
              <w:rPr>
                <w:sz w:val="18"/>
                <w:szCs w:val="20"/>
              </w:rPr>
            </w:pPr>
            <w:r>
              <w:rPr>
                <w:sz w:val="18"/>
                <w:szCs w:val="20"/>
              </w:rPr>
              <w:t>2</w:t>
            </w:r>
          </w:p>
        </w:tc>
        <w:tc>
          <w:tcPr>
            <w:tcW w:w="1186" w:type="dxa"/>
            <w:vAlign w:val="center"/>
          </w:tcPr>
          <w:p w14:paraId="7A2BAB7A" w14:textId="648C3668" w:rsidR="000610F1" w:rsidRPr="00452FB8" w:rsidRDefault="000610F1" w:rsidP="000610F1">
            <w:pPr>
              <w:spacing w:after="0"/>
              <w:rPr>
                <w:sz w:val="18"/>
                <w:szCs w:val="20"/>
              </w:rPr>
            </w:pPr>
            <w:r>
              <w:rPr>
                <w:sz w:val="18"/>
                <w:szCs w:val="20"/>
              </w:rPr>
              <w:t>Mixed</w:t>
            </w:r>
          </w:p>
        </w:tc>
        <w:tc>
          <w:tcPr>
            <w:tcW w:w="1201" w:type="dxa"/>
            <w:vAlign w:val="center"/>
          </w:tcPr>
          <w:p w14:paraId="785E6127" w14:textId="77777777" w:rsidR="000610F1" w:rsidRPr="00452FB8" w:rsidRDefault="000610F1" w:rsidP="000610F1">
            <w:pPr>
              <w:spacing w:after="0"/>
              <w:rPr>
                <w:sz w:val="18"/>
                <w:szCs w:val="20"/>
              </w:rPr>
            </w:pPr>
            <w:r>
              <w:rPr>
                <w:sz w:val="18"/>
                <w:szCs w:val="20"/>
              </w:rPr>
              <w:t>Mixed</w:t>
            </w:r>
          </w:p>
        </w:tc>
        <w:tc>
          <w:tcPr>
            <w:tcW w:w="1201" w:type="dxa"/>
            <w:vAlign w:val="center"/>
          </w:tcPr>
          <w:p w14:paraId="57C1FC7E" w14:textId="77777777" w:rsidR="000610F1" w:rsidRPr="00452FB8" w:rsidRDefault="000610F1" w:rsidP="000610F1">
            <w:pPr>
              <w:spacing w:after="0"/>
              <w:rPr>
                <w:sz w:val="18"/>
                <w:szCs w:val="20"/>
              </w:rPr>
            </w:pPr>
            <w:r>
              <w:rPr>
                <w:sz w:val="18"/>
                <w:szCs w:val="20"/>
              </w:rPr>
              <w:t>Ericsson</w:t>
            </w:r>
          </w:p>
        </w:tc>
        <w:tc>
          <w:tcPr>
            <w:tcW w:w="1013" w:type="dxa"/>
          </w:tcPr>
          <w:p w14:paraId="48005A32" w14:textId="38DAEC3A" w:rsidR="000610F1" w:rsidRDefault="000610F1" w:rsidP="000610F1">
            <w:pPr>
              <w:spacing w:after="0"/>
              <w:jc w:val="right"/>
              <w:rPr>
                <w:sz w:val="18"/>
                <w:szCs w:val="20"/>
              </w:rPr>
            </w:pPr>
            <w:r>
              <w:rPr>
                <w:sz w:val="18"/>
                <w:szCs w:val="18"/>
              </w:rPr>
              <w:t>0.6821</w:t>
            </w:r>
          </w:p>
        </w:tc>
        <w:tc>
          <w:tcPr>
            <w:tcW w:w="1015" w:type="dxa"/>
          </w:tcPr>
          <w:p w14:paraId="509103A2" w14:textId="41A53DD8" w:rsidR="000610F1" w:rsidRDefault="000610F1" w:rsidP="000610F1">
            <w:pPr>
              <w:spacing w:after="0"/>
              <w:jc w:val="right"/>
              <w:rPr>
                <w:sz w:val="18"/>
                <w:szCs w:val="20"/>
              </w:rPr>
            </w:pPr>
            <w:r>
              <w:rPr>
                <w:sz w:val="18"/>
                <w:szCs w:val="18"/>
              </w:rPr>
              <w:t>0.6782</w:t>
            </w:r>
          </w:p>
        </w:tc>
        <w:tc>
          <w:tcPr>
            <w:tcW w:w="978" w:type="dxa"/>
          </w:tcPr>
          <w:p w14:paraId="329F663E" w14:textId="7B4259F6" w:rsidR="000610F1" w:rsidRDefault="000610F1" w:rsidP="000610F1">
            <w:pPr>
              <w:spacing w:after="0"/>
              <w:jc w:val="right"/>
              <w:rPr>
                <w:sz w:val="18"/>
                <w:szCs w:val="20"/>
              </w:rPr>
            </w:pPr>
            <w:r>
              <w:rPr>
                <w:sz w:val="18"/>
                <w:szCs w:val="18"/>
              </w:rPr>
              <w:t>0.6969</w:t>
            </w:r>
          </w:p>
        </w:tc>
        <w:tc>
          <w:tcPr>
            <w:tcW w:w="978" w:type="dxa"/>
          </w:tcPr>
          <w:p w14:paraId="282231D7" w14:textId="3B82320C" w:rsidR="000610F1" w:rsidRDefault="000610F1" w:rsidP="000610F1">
            <w:pPr>
              <w:spacing w:after="0"/>
              <w:jc w:val="right"/>
              <w:rPr>
                <w:sz w:val="18"/>
                <w:szCs w:val="20"/>
              </w:rPr>
            </w:pPr>
            <w:r>
              <w:rPr>
                <w:sz w:val="18"/>
                <w:szCs w:val="18"/>
              </w:rPr>
              <w:t>0.7096</w:t>
            </w:r>
          </w:p>
        </w:tc>
        <w:tc>
          <w:tcPr>
            <w:tcW w:w="978" w:type="dxa"/>
          </w:tcPr>
          <w:p w14:paraId="4D93FCD1" w14:textId="0CC6BD9F" w:rsidR="000610F1" w:rsidRDefault="000610F1" w:rsidP="000610F1">
            <w:pPr>
              <w:spacing w:after="0"/>
              <w:jc w:val="right"/>
              <w:rPr>
                <w:sz w:val="18"/>
                <w:szCs w:val="20"/>
              </w:rPr>
            </w:pPr>
            <w:r>
              <w:rPr>
                <w:sz w:val="18"/>
                <w:szCs w:val="18"/>
              </w:rPr>
              <w:t>0.6697</w:t>
            </w:r>
          </w:p>
        </w:tc>
      </w:tr>
      <w:tr w:rsidR="000610F1" w14:paraId="51C4B7F4" w14:textId="1F8D3721" w:rsidTr="000610F1">
        <w:trPr>
          <w:trHeight w:val="227"/>
          <w:jc w:val="center"/>
        </w:trPr>
        <w:tc>
          <w:tcPr>
            <w:tcW w:w="624" w:type="dxa"/>
            <w:vAlign w:val="center"/>
          </w:tcPr>
          <w:p w14:paraId="37CF13B5" w14:textId="6510504B" w:rsidR="000610F1" w:rsidRDefault="000610F1" w:rsidP="000610F1">
            <w:pPr>
              <w:spacing w:after="0"/>
              <w:jc w:val="right"/>
              <w:rPr>
                <w:sz w:val="18"/>
                <w:szCs w:val="20"/>
              </w:rPr>
            </w:pPr>
            <w:r>
              <w:rPr>
                <w:sz w:val="18"/>
                <w:szCs w:val="20"/>
              </w:rPr>
              <w:t>3</w:t>
            </w:r>
          </w:p>
        </w:tc>
        <w:tc>
          <w:tcPr>
            <w:tcW w:w="1186" w:type="dxa"/>
            <w:shd w:val="clear" w:color="auto" w:fill="auto"/>
            <w:vAlign w:val="center"/>
          </w:tcPr>
          <w:p w14:paraId="0A75FBF5" w14:textId="15F6CACF" w:rsidR="000610F1" w:rsidRPr="00452FB8" w:rsidRDefault="000610F1" w:rsidP="000610F1">
            <w:pPr>
              <w:spacing w:after="0"/>
              <w:rPr>
                <w:sz w:val="18"/>
                <w:szCs w:val="20"/>
              </w:rPr>
            </w:pPr>
            <w:r>
              <w:rPr>
                <w:sz w:val="18"/>
                <w:szCs w:val="20"/>
              </w:rPr>
              <w:t>Mixed</w:t>
            </w:r>
          </w:p>
        </w:tc>
        <w:tc>
          <w:tcPr>
            <w:tcW w:w="1201" w:type="dxa"/>
            <w:vAlign w:val="center"/>
          </w:tcPr>
          <w:p w14:paraId="6B4F9462" w14:textId="77777777" w:rsidR="000610F1" w:rsidRPr="00452FB8" w:rsidRDefault="000610F1" w:rsidP="000610F1">
            <w:pPr>
              <w:spacing w:after="0"/>
              <w:rPr>
                <w:sz w:val="18"/>
                <w:szCs w:val="20"/>
              </w:rPr>
            </w:pPr>
            <w:r>
              <w:rPr>
                <w:sz w:val="18"/>
                <w:szCs w:val="20"/>
              </w:rPr>
              <w:t>Ericsson</w:t>
            </w:r>
          </w:p>
        </w:tc>
        <w:tc>
          <w:tcPr>
            <w:tcW w:w="1201" w:type="dxa"/>
            <w:vAlign w:val="center"/>
          </w:tcPr>
          <w:p w14:paraId="66FC5E26" w14:textId="77777777" w:rsidR="000610F1" w:rsidRPr="00452FB8" w:rsidRDefault="000610F1" w:rsidP="000610F1">
            <w:pPr>
              <w:spacing w:after="0"/>
              <w:rPr>
                <w:sz w:val="18"/>
                <w:szCs w:val="20"/>
              </w:rPr>
            </w:pPr>
            <w:r>
              <w:rPr>
                <w:sz w:val="18"/>
                <w:szCs w:val="20"/>
              </w:rPr>
              <w:t>Ericsson</w:t>
            </w:r>
          </w:p>
        </w:tc>
        <w:tc>
          <w:tcPr>
            <w:tcW w:w="1013" w:type="dxa"/>
          </w:tcPr>
          <w:p w14:paraId="7AB4BD08" w14:textId="1C747701" w:rsidR="000610F1" w:rsidRDefault="000610F1" w:rsidP="000610F1">
            <w:pPr>
              <w:spacing w:after="0"/>
              <w:jc w:val="right"/>
              <w:rPr>
                <w:sz w:val="18"/>
                <w:szCs w:val="20"/>
              </w:rPr>
            </w:pPr>
            <w:r>
              <w:rPr>
                <w:sz w:val="18"/>
                <w:szCs w:val="18"/>
              </w:rPr>
              <w:t>0.6854</w:t>
            </w:r>
          </w:p>
        </w:tc>
        <w:tc>
          <w:tcPr>
            <w:tcW w:w="1015" w:type="dxa"/>
          </w:tcPr>
          <w:p w14:paraId="02C4C4F6" w14:textId="3B062FF7" w:rsidR="000610F1" w:rsidRDefault="000610F1" w:rsidP="000610F1">
            <w:pPr>
              <w:spacing w:after="0"/>
              <w:jc w:val="right"/>
              <w:rPr>
                <w:sz w:val="18"/>
                <w:szCs w:val="20"/>
              </w:rPr>
            </w:pPr>
            <w:r>
              <w:rPr>
                <w:sz w:val="18"/>
                <w:szCs w:val="18"/>
              </w:rPr>
              <w:t>0.5832</w:t>
            </w:r>
          </w:p>
        </w:tc>
        <w:tc>
          <w:tcPr>
            <w:tcW w:w="978" w:type="dxa"/>
          </w:tcPr>
          <w:p w14:paraId="2A3CF41E" w14:textId="776ADEF5" w:rsidR="000610F1" w:rsidRDefault="000610F1" w:rsidP="000610F1">
            <w:pPr>
              <w:spacing w:after="0"/>
              <w:jc w:val="right"/>
              <w:rPr>
                <w:sz w:val="18"/>
                <w:szCs w:val="20"/>
              </w:rPr>
            </w:pPr>
            <w:r>
              <w:rPr>
                <w:sz w:val="18"/>
                <w:szCs w:val="18"/>
              </w:rPr>
              <w:t>0.6962</w:t>
            </w:r>
          </w:p>
        </w:tc>
        <w:tc>
          <w:tcPr>
            <w:tcW w:w="978" w:type="dxa"/>
          </w:tcPr>
          <w:p w14:paraId="7F6DECA0" w14:textId="59F8611A" w:rsidR="000610F1" w:rsidRDefault="000610F1" w:rsidP="000610F1">
            <w:pPr>
              <w:spacing w:after="0"/>
              <w:jc w:val="right"/>
              <w:rPr>
                <w:sz w:val="18"/>
                <w:szCs w:val="20"/>
              </w:rPr>
            </w:pPr>
            <w:r>
              <w:rPr>
                <w:sz w:val="18"/>
                <w:szCs w:val="18"/>
              </w:rPr>
              <w:t>0.7070</w:t>
            </w:r>
          </w:p>
        </w:tc>
        <w:tc>
          <w:tcPr>
            <w:tcW w:w="978" w:type="dxa"/>
          </w:tcPr>
          <w:p w14:paraId="0788B273" w14:textId="28B20547" w:rsidR="000610F1" w:rsidRDefault="000610F1" w:rsidP="000610F1">
            <w:pPr>
              <w:spacing w:after="0"/>
              <w:jc w:val="right"/>
              <w:rPr>
                <w:sz w:val="18"/>
                <w:szCs w:val="20"/>
              </w:rPr>
            </w:pPr>
            <w:r>
              <w:rPr>
                <w:sz w:val="18"/>
                <w:szCs w:val="18"/>
              </w:rPr>
              <w:t>0.6680</w:t>
            </w:r>
          </w:p>
        </w:tc>
      </w:tr>
      <w:tr w:rsidR="000610F1" w14:paraId="3F48F312" w14:textId="77777777" w:rsidTr="000C7A82">
        <w:trPr>
          <w:trHeight w:val="227"/>
          <w:jc w:val="center"/>
        </w:trPr>
        <w:tc>
          <w:tcPr>
            <w:tcW w:w="624" w:type="dxa"/>
            <w:vAlign w:val="center"/>
          </w:tcPr>
          <w:p w14:paraId="6FBDE39B" w14:textId="3DE52C08" w:rsidR="000610F1" w:rsidRDefault="000610F1" w:rsidP="000610F1">
            <w:pPr>
              <w:spacing w:after="0"/>
              <w:jc w:val="right"/>
              <w:rPr>
                <w:sz w:val="18"/>
                <w:szCs w:val="20"/>
              </w:rPr>
            </w:pPr>
            <w:r>
              <w:rPr>
                <w:sz w:val="18"/>
                <w:szCs w:val="20"/>
              </w:rPr>
              <w:t>4</w:t>
            </w:r>
          </w:p>
        </w:tc>
        <w:tc>
          <w:tcPr>
            <w:tcW w:w="3588" w:type="dxa"/>
            <w:gridSpan w:val="3"/>
            <w:shd w:val="clear" w:color="auto" w:fill="auto"/>
            <w:vAlign w:val="center"/>
          </w:tcPr>
          <w:p w14:paraId="36EC4EDC" w14:textId="7F48EEA3" w:rsidR="000610F1" w:rsidRDefault="000610F1" w:rsidP="000610F1">
            <w:pPr>
              <w:spacing w:after="0"/>
              <w:rPr>
                <w:sz w:val="18"/>
                <w:szCs w:val="20"/>
              </w:rPr>
            </w:pPr>
            <w:r>
              <w:rPr>
                <w:sz w:val="18"/>
                <w:szCs w:val="20"/>
              </w:rPr>
              <w:t>Gain/loss of 3 to 1</w:t>
            </w:r>
          </w:p>
        </w:tc>
        <w:tc>
          <w:tcPr>
            <w:tcW w:w="1013" w:type="dxa"/>
          </w:tcPr>
          <w:p w14:paraId="229A1DB9" w14:textId="4A63F93E" w:rsidR="000610F1" w:rsidRDefault="000610F1" w:rsidP="000610F1">
            <w:pPr>
              <w:spacing w:after="0"/>
              <w:jc w:val="right"/>
              <w:rPr>
                <w:sz w:val="18"/>
                <w:szCs w:val="18"/>
              </w:rPr>
            </w:pPr>
            <w:r>
              <w:rPr>
                <w:sz w:val="18"/>
                <w:szCs w:val="18"/>
              </w:rPr>
              <w:t>0.6%</w:t>
            </w:r>
          </w:p>
        </w:tc>
        <w:tc>
          <w:tcPr>
            <w:tcW w:w="1015" w:type="dxa"/>
          </w:tcPr>
          <w:p w14:paraId="0D7306D8" w14:textId="6F091764" w:rsidR="000610F1" w:rsidRDefault="000610F1" w:rsidP="000610F1">
            <w:pPr>
              <w:spacing w:after="0"/>
              <w:jc w:val="right"/>
              <w:rPr>
                <w:sz w:val="18"/>
                <w:szCs w:val="18"/>
              </w:rPr>
            </w:pPr>
            <w:r>
              <w:rPr>
                <w:sz w:val="18"/>
                <w:szCs w:val="18"/>
              </w:rPr>
              <w:t>-17.4%</w:t>
            </w:r>
          </w:p>
        </w:tc>
        <w:tc>
          <w:tcPr>
            <w:tcW w:w="978" w:type="dxa"/>
          </w:tcPr>
          <w:p w14:paraId="10DA4EA2" w14:textId="4FFFAEB3" w:rsidR="000610F1" w:rsidRDefault="000610F1" w:rsidP="000610F1">
            <w:pPr>
              <w:spacing w:after="0"/>
              <w:jc w:val="right"/>
              <w:rPr>
                <w:sz w:val="18"/>
                <w:szCs w:val="18"/>
              </w:rPr>
            </w:pPr>
            <w:r>
              <w:rPr>
                <w:sz w:val="18"/>
                <w:szCs w:val="18"/>
              </w:rPr>
              <w:t>-0.1%</w:t>
            </w:r>
          </w:p>
        </w:tc>
        <w:tc>
          <w:tcPr>
            <w:tcW w:w="978" w:type="dxa"/>
          </w:tcPr>
          <w:p w14:paraId="22075F3D" w14:textId="273F7730" w:rsidR="000610F1" w:rsidRDefault="000610F1" w:rsidP="000610F1">
            <w:pPr>
              <w:spacing w:after="0"/>
              <w:jc w:val="right"/>
              <w:rPr>
                <w:sz w:val="18"/>
                <w:szCs w:val="18"/>
              </w:rPr>
            </w:pPr>
            <w:r>
              <w:rPr>
                <w:sz w:val="18"/>
                <w:szCs w:val="18"/>
              </w:rPr>
              <w:t>-0.5%</w:t>
            </w:r>
          </w:p>
        </w:tc>
        <w:tc>
          <w:tcPr>
            <w:tcW w:w="978" w:type="dxa"/>
          </w:tcPr>
          <w:p w14:paraId="0FDD7E74" w14:textId="5E7D514D" w:rsidR="000610F1" w:rsidRDefault="000610F1" w:rsidP="000610F1">
            <w:pPr>
              <w:spacing w:after="0"/>
              <w:jc w:val="right"/>
              <w:rPr>
                <w:sz w:val="18"/>
                <w:szCs w:val="18"/>
              </w:rPr>
            </w:pPr>
            <w:r>
              <w:rPr>
                <w:sz w:val="18"/>
                <w:szCs w:val="18"/>
              </w:rPr>
              <w:t>-0.4%</w:t>
            </w:r>
          </w:p>
        </w:tc>
      </w:tr>
      <w:tr w:rsidR="000610F1" w14:paraId="0754B407" w14:textId="77777777" w:rsidTr="000C7A82">
        <w:trPr>
          <w:trHeight w:val="227"/>
          <w:jc w:val="center"/>
        </w:trPr>
        <w:tc>
          <w:tcPr>
            <w:tcW w:w="624" w:type="dxa"/>
            <w:vAlign w:val="center"/>
          </w:tcPr>
          <w:p w14:paraId="66800B38" w14:textId="1BD70022" w:rsidR="000610F1" w:rsidRDefault="000610F1" w:rsidP="000610F1">
            <w:pPr>
              <w:spacing w:after="0"/>
              <w:jc w:val="right"/>
              <w:rPr>
                <w:sz w:val="18"/>
                <w:szCs w:val="20"/>
              </w:rPr>
            </w:pPr>
            <w:r>
              <w:rPr>
                <w:sz w:val="18"/>
                <w:szCs w:val="20"/>
              </w:rPr>
              <w:t>5</w:t>
            </w:r>
          </w:p>
        </w:tc>
        <w:tc>
          <w:tcPr>
            <w:tcW w:w="3588" w:type="dxa"/>
            <w:gridSpan w:val="3"/>
            <w:shd w:val="clear" w:color="auto" w:fill="auto"/>
            <w:vAlign w:val="center"/>
          </w:tcPr>
          <w:p w14:paraId="62DB3E03" w14:textId="2BF7E78A" w:rsidR="000610F1" w:rsidRDefault="000610F1" w:rsidP="000610F1">
            <w:pPr>
              <w:spacing w:after="0"/>
              <w:rPr>
                <w:sz w:val="18"/>
                <w:szCs w:val="20"/>
              </w:rPr>
            </w:pPr>
            <w:r>
              <w:rPr>
                <w:sz w:val="18"/>
                <w:szCs w:val="20"/>
              </w:rPr>
              <w:t>Gain/loss of 3 to 2</w:t>
            </w:r>
          </w:p>
        </w:tc>
        <w:tc>
          <w:tcPr>
            <w:tcW w:w="1013" w:type="dxa"/>
          </w:tcPr>
          <w:p w14:paraId="0FE6ECEF" w14:textId="37B157A3" w:rsidR="000610F1" w:rsidRDefault="000610F1" w:rsidP="000610F1">
            <w:pPr>
              <w:spacing w:after="0"/>
              <w:jc w:val="right"/>
              <w:rPr>
                <w:sz w:val="18"/>
                <w:szCs w:val="18"/>
              </w:rPr>
            </w:pPr>
            <w:r>
              <w:rPr>
                <w:sz w:val="18"/>
                <w:szCs w:val="18"/>
              </w:rPr>
              <w:t>0.5%</w:t>
            </w:r>
          </w:p>
        </w:tc>
        <w:tc>
          <w:tcPr>
            <w:tcW w:w="1015" w:type="dxa"/>
          </w:tcPr>
          <w:p w14:paraId="291C3942" w14:textId="42B9562A" w:rsidR="000610F1" w:rsidRDefault="000610F1" w:rsidP="000610F1">
            <w:pPr>
              <w:spacing w:after="0"/>
              <w:jc w:val="right"/>
              <w:rPr>
                <w:sz w:val="18"/>
                <w:szCs w:val="18"/>
              </w:rPr>
            </w:pPr>
            <w:r>
              <w:rPr>
                <w:sz w:val="18"/>
                <w:szCs w:val="18"/>
              </w:rPr>
              <w:t>-14.0%</w:t>
            </w:r>
          </w:p>
        </w:tc>
        <w:tc>
          <w:tcPr>
            <w:tcW w:w="978" w:type="dxa"/>
          </w:tcPr>
          <w:p w14:paraId="3ACD67CD" w14:textId="522CF2DC" w:rsidR="000610F1" w:rsidRDefault="000610F1" w:rsidP="000610F1">
            <w:pPr>
              <w:spacing w:after="0"/>
              <w:jc w:val="right"/>
              <w:rPr>
                <w:sz w:val="18"/>
                <w:szCs w:val="18"/>
              </w:rPr>
            </w:pPr>
            <w:r>
              <w:rPr>
                <w:sz w:val="18"/>
                <w:szCs w:val="18"/>
              </w:rPr>
              <w:t>-0.1%</w:t>
            </w:r>
          </w:p>
        </w:tc>
        <w:tc>
          <w:tcPr>
            <w:tcW w:w="978" w:type="dxa"/>
          </w:tcPr>
          <w:p w14:paraId="7514009B" w14:textId="1651E11C" w:rsidR="000610F1" w:rsidRDefault="000610F1" w:rsidP="000610F1">
            <w:pPr>
              <w:spacing w:after="0"/>
              <w:jc w:val="right"/>
              <w:rPr>
                <w:sz w:val="18"/>
                <w:szCs w:val="18"/>
              </w:rPr>
            </w:pPr>
            <w:r>
              <w:rPr>
                <w:sz w:val="18"/>
                <w:szCs w:val="18"/>
              </w:rPr>
              <w:t>-0.4%</w:t>
            </w:r>
          </w:p>
        </w:tc>
        <w:tc>
          <w:tcPr>
            <w:tcW w:w="978" w:type="dxa"/>
          </w:tcPr>
          <w:p w14:paraId="1B68320C" w14:textId="394AB56E" w:rsidR="000610F1" w:rsidRDefault="000610F1" w:rsidP="000610F1">
            <w:pPr>
              <w:spacing w:after="0"/>
              <w:jc w:val="right"/>
              <w:rPr>
                <w:sz w:val="18"/>
                <w:szCs w:val="18"/>
              </w:rPr>
            </w:pPr>
            <w:r>
              <w:rPr>
                <w:sz w:val="18"/>
                <w:szCs w:val="18"/>
              </w:rPr>
              <w:t>-0.3%</w:t>
            </w:r>
          </w:p>
        </w:tc>
      </w:tr>
    </w:tbl>
    <w:p w14:paraId="4B363200" w14:textId="5B49389A" w:rsidR="00C16975" w:rsidRDefault="00BE141D" w:rsidP="005632D6">
      <w:pPr>
        <w:spacing w:before="240"/>
        <w:rPr>
          <w:lang w:val="en-GB" w:eastAsia="ja-JP"/>
        </w:rPr>
      </w:pPr>
      <w:r>
        <w:rPr>
          <w:lang w:val="en-GB" w:eastAsia="ja-JP"/>
        </w:rPr>
        <w:t>Similar to the previous observations</w:t>
      </w:r>
      <w:r w:rsidR="000560E9">
        <w:rPr>
          <w:lang w:val="en-GB" w:eastAsia="ja-JP"/>
        </w:rPr>
        <w:t xml:space="preserve"> for the mixed test set, training with </w:t>
      </w:r>
      <w:r w:rsidR="00E739DF">
        <w:rPr>
          <w:lang w:val="en-GB" w:eastAsia="ja-JP"/>
        </w:rPr>
        <w:t>Dataset 2 =</w:t>
      </w:r>
      <w:r w:rsidR="00486286">
        <w:rPr>
          <w:lang w:val="en-GB" w:eastAsia="ja-JP"/>
        </w:rPr>
        <w:t xml:space="preserve"> Dataset 3 = Ericsson dataset improves the performance of the Ericsson part of the mixed test set. However, this comes at the cost of performance degradation for other parts of mixed test set, in particular the Mediatek part.</w:t>
      </w:r>
    </w:p>
    <w:p w14:paraId="2CDB1ABA" w14:textId="7F20E2D5" w:rsidR="005E22FA" w:rsidRPr="005E22FA" w:rsidRDefault="005E22FA" w:rsidP="005E22FA">
      <w:pPr>
        <w:pStyle w:val="Observation"/>
        <w:jc w:val="left"/>
        <w:rPr>
          <w:lang w:val="en-GB"/>
        </w:rPr>
      </w:pPr>
      <w:r w:rsidRPr="00D43DDF">
        <w:rPr>
          <w:lang w:val="en-GB"/>
        </w:rPr>
        <w:t xml:space="preserve">Training </w:t>
      </w:r>
      <w:r w:rsidR="002F591A">
        <w:rPr>
          <w:lang w:val="en-GB"/>
        </w:rPr>
        <w:t xml:space="preserve">a model </w:t>
      </w:r>
      <w:r w:rsidRPr="00D43DDF">
        <w:rPr>
          <w:lang w:val="en-GB"/>
        </w:rPr>
        <w:t xml:space="preserve">with a frozen reference encoder </w:t>
      </w:r>
      <w:r w:rsidR="00952201">
        <w:rPr>
          <w:lang w:val="en-GB"/>
        </w:rPr>
        <w:t>with Dataset 2 = Dataset 3 = Ericsson dataset improves the model performance</w:t>
      </w:r>
      <w:r w:rsidR="002F591A">
        <w:rPr>
          <w:lang w:val="en-GB"/>
        </w:rPr>
        <w:t xml:space="preserve"> compared to models t</w:t>
      </w:r>
      <w:r w:rsidR="00F74D93">
        <w:rPr>
          <w:lang w:val="en-GB"/>
        </w:rPr>
        <w:t xml:space="preserve">rained </w:t>
      </w:r>
      <w:r w:rsidR="00EF3117">
        <w:rPr>
          <w:lang w:val="en-GB"/>
        </w:rPr>
        <w:t xml:space="preserve">with </w:t>
      </w:r>
      <w:r w:rsidR="00C16396">
        <w:rPr>
          <w:lang w:val="en-GB"/>
        </w:rPr>
        <w:t>Dataset 2 = mixed</w:t>
      </w:r>
      <w:r w:rsidR="00952201">
        <w:rPr>
          <w:lang w:val="en-GB"/>
        </w:rPr>
        <w:t xml:space="preserve"> when being tested with Ericsson test set or the Ericsson part of the mixed test set</w:t>
      </w:r>
      <w:r w:rsidR="00C24517">
        <w:rPr>
          <w:lang w:val="en-GB"/>
        </w:rPr>
        <w:t>. However, performance degradation occurs when being tested with other part of the mixed test set</w:t>
      </w:r>
      <w:r w:rsidR="000C7A82">
        <w:rPr>
          <w:lang w:val="en-GB"/>
        </w:rPr>
        <w:t>.</w:t>
      </w:r>
    </w:p>
    <w:p w14:paraId="23FB7AC5" w14:textId="7B80CDF1" w:rsidR="009E58DE" w:rsidRPr="00CE0424" w:rsidRDefault="00FA04B0" w:rsidP="009E58DE">
      <w:pPr>
        <w:pStyle w:val="Heading1"/>
      </w:pPr>
      <w:r w:rsidRPr="656E0530">
        <w:rPr>
          <w:lang w:val="en-US"/>
        </w:rPr>
        <w:t>4</w:t>
      </w:r>
      <w:r w:rsidR="009E58DE">
        <w:tab/>
      </w:r>
      <w:r w:rsidR="009E58DE" w:rsidRPr="656E0530">
        <w:rPr>
          <w:lang w:val="en-US"/>
        </w:rPr>
        <w:t>Non-simulation considerations</w:t>
      </w:r>
    </w:p>
    <w:p w14:paraId="048BF955" w14:textId="468A55BA" w:rsidR="00FA04B0" w:rsidRDefault="00FA04B0" w:rsidP="009E58DE">
      <w:pPr>
        <w:pStyle w:val="Heading2"/>
      </w:pPr>
      <w:r>
        <w:t>4</w:t>
      </w:r>
      <w:r w:rsidR="009E58DE">
        <w:t>.1</w:t>
      </w:r>
      <w:r w:rsidR="009E58DE">
        <w:tab/>
      </w:r>
      <w:r>
        <w:t>What should be specified for option 3</w:t>
      </w:r>
    </w:p>
    <w:p w14:paraId="23B2E59C" w14:textId="463CA5A6" w:rsidR="00833681" w:rsidRDefault="00833681" w:rsidP="00833681">
      <w:pPr>
        <w:rPr>
          <w:lang w:val="en-GB" w:eastAsia="ja-JP"/>
        </w:rPr>
      </w:pPr>
      <w:r>
        <w:rPr>
          <w:lang w:val="en-GB" w:eastAsia="ja-JP"/>
        </w:rPr>
        <w:t>The WF from RAN4#114bis was as follows:</w:t>
      </w:r>
    </w:p>
    <w:p w14:paraId="15FA1153" w14:textId="655B7F5B" w:rsidR="00833681" w:rsidRDefault="00833681" w:rsidP="00833681">
      <w:pPr>
        <w:rPr>
          <w:lang w:val="en-GB" w:eastAsia="ja-JP"/>
        </w:rPr>
      </w:pPr>
      <w:r w:rsidRPr="00833681">
        <w:rPr>
          <w:noProof/>
          <w:lang w:val="en-GB" w:eastAsia="ja-JP"/>
        </w:rPr>
        <w:lastRenderedPageBreak/>
        <mc:AlternateContent>
          <mc:Choice Requires="wps">
            <w:drawing>
              <wp:inline distT="0" distB="0" distL="0" distR="0" wp14:anchorId="0231ADB0" wp14:editId="650DA10A">
                <wp:extent cx="6128169" cy="1404620"/>
                <wp:effectExtent l="0" t="0" r="25400" b="14605"/>
                <wp:docPr id="13671747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8169" cy="1404620"/>
                        </a:xfrm>
                        <a:prstGeom prst="rect">
                          <a:avLst/>
                        </a:prstGeom>
                        <a:solidFill>
                          <a:srgbClr val="FFFFFF"/>
                        </a:solidFill>
                        <a:ln w="9525">
                          <a:solidFill>
                            <a:srgbClr val="000000"/>
                          </a:solidFill>
                          <a:miter lim="800000"/>
                          <a:headEnd/>
                          <a:tailEnd/>
                        </a:ln>
                      </wps:spPr>
                      <wps:txbx>
                        <w:txbxContent>
                          <w:p w14:paraId="7A82D05F" w14:textId="25CF4149" w:rsidR="00833681" w:rsidRPr="00687FAB" w:rsidRDefault="00833681" w:rsidP="00833681">
                            <w:pPr>
                              <w:spacing w:afterLines="50" w:after="120"/>
                              <w:rPr>
                                <w:b/>
                                <w:lang w:eastAsia="zh-CN"/>
                              </w:rPr>
                            </w:pPr>
                            <w:r w:rsidRPr="00687FAB">
                              <w:rPr>
                                <w:b/>
                                <w:lang w:eastAsia="zh-CN"/>
                              </w:rPr>
                              <w:t>Agreements</w:t>
                            </w:r>
                          </w:p>
                          <w:p w14:paraId="0780D569"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The encoder that corresponds to the standardized test decoder is stored within 3GPP</w:t>
                            </w:r>
                          </w:p>
                          <w:p w14:paraId="7487CB39"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188C3EBF"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FFS whether several encoders would be captured (e.g. due to different complexity)</w:t>
                            </w:r>
                          </w:p>
                          <w:p w14:paraId="574FF4BC" w14:textId="77777777" w:rsidR="00833681" w:rsidRPr="00687FAB" w:rsidRDefault="00833681" w:rsidP="00833681">
                            <w:pPr>
                              <w:spacing w:afterLines="50" w:after="120"/>
                              <w:rPr>
                                <w:lang w:eastAsia="zh-CN"/>
                              </w:rPr>
                            </w:pPr>
                          </w:p>
                          <w:p w14:paraId="316CB7D9" w14:textId="77777777" w:rsidR="00833681" w:rsidRPr="00687FAB" w:rsidRDefault="00833681" w:rsidP="00833681">
                            <w:pPr>
                              <w:spacing w:afterLines="50" w:after="120"/>
                              <w:rPr>
                                <w:b/>
                                <w:bCs/>
                                <w:lang w:eastAsia="zh-CN"/>
                              </w:rPr>
                            </w:pPr>
                            <w:r w:rsidRPr="00687FAB">
                              <w:rPr>
                                <w:b/>
                                <w:bCs/>
                                <w:lang w:eastAsia="zh-CN"/>
                              </w:rPr>
                              <w:t>For further discussion:</w:t>
                            </w:r>
                          </w:p>
                          <w:p w14:paraId="32D5DAB9" w14:textId="77777777" w:rsidR="00833681" w:rsidRPr="00687FAB" w:rsidRDefault="00833681" w:rsidP="00833681">
                            <w:pPr>
                              <w:spacing w:afterLines="50" w:after="120"/>
                              <w:rPr>
                                <w:b/>
                                <w:bCs/>
                                <w:lang w:eastAsia="zh-CN"/>
                              </w:rPr>
                            </w:pPr>
                          </w:p>
                          <w:p w14:paraId="5134AB58" w14:textId="77777777" w:rsidR="00833681" w:rsidRPr="00687FAB" w:rsidRDefault="00833681" w:rsidP="00833681">
                            <w:pPr>
                              <w:spacing w:afterLines="50" w:after="120"/>
                              <w:rPr>
                                <w:lang w:eastAsia="zh-CN"/>
                              </w:rPr>
                            </w:pPr>
                            <w:r w:rsidRPr="00687FAB">
                              <w:rPr>
                                <w:lang w:eastAsia="zh-CN"/>
                              </w:rPr>
                              <w:t>The following topics should be further discussed:</w:t>
                            </w:r>
                          </w:p>
                          <w:p w14:paraId="6C9E3B63"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For the encoder, the TBD and FFS above; i.e., where the encoder is stored/referred to and whether several encoders would be captured.</w:t>
                            </w:r>
                          </w:p>
                          <w:p w14:paraId="0D593EC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33CAFF70"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For example in case UE or network vendors could find access to the dataset used for the test encoder useful for their developments</w:t>
                            </w:r>
                          </w:p>
                          <w:p w14:paraId="0DB631A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a test dataset is needed in the specification, or some other alternative (such as a channel model etc.)</w:t>
                            </w:r>
                          </w:p>
                          <w:p w14:paraId="47A453B5" w14:textId="569B7B1F" w:rsidR="00833681" w:rsidRPr="00833681" w:rsidRDefault="00833681">
                            <w:pPr>
                              <w:rPr>
                                <w:lang w:val="x-none"/>
                              </w:rPr>
                            </w:pPr>
                          </w:p>
                        </w:txbxContent>
                      </wps:txbx>
                      <wps:bodyPr rot="0" vert="horz" wrap="square" lIns="91440" tIns="45720" rIns="91440" bIns="45720" anchor="t" anchorCtr="0">
                        <a:spAutoFit/>
                      </wps:bodyPr>
                    </wps:wsp>
                  </a:graphicData>
                </a:graphic>
              </wp:inline>
            </w:drawing>
          </mc:Choice>
          <mc:Fallback>
            <w:pict>
              <v:shapetype w14:anchorId="0231ADB0" id="_x0000_t202" coordsize="21600,21600" o:spt="202" path="m,l,21600r21600,l21600,xe">
                <v:stroke joinstyle="miter"/>
                <v:path gradientshapeok="t" o:connecttype="rect"/>
              </v:shapetype>
              <v:shape id="Text Box 2" o:spid="_x0000_s1026" type="#_x0000_t202" style="width:482.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">
                <v:textbox style="mso-fit-shape-to-text:t">
                  <w:txbxContent>
                    <w:p w14:paraId="7A82D05F" w14:textId="25CF4149" w:rsidR="00833681" w:rsidRPr="00687FAB" w:rsidRDefault="00833681" w:rsidP="00833681">
                      <w:pPr>
                        <w:spacing w:afterLines="50" w:after="120"/>
                        <w:rPr>
                          <w:b/>
                          <w:lang w:eastAsia="zh-CN"/>
                        </w:rPr>
                      </w:pPr>
                      <w:r w:rsidRPr="00687FAB">
                        <w:rPr>
                          <w:b/>
                          <w:lang w:eastAsia="zh-CN"/>
                        </w:rPr>
                        <w:t>Agreements</w:t>
                      </w:r>
                    </w:p>
                    <w:p w14:paraId="0780D569"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The encoder that corresponds to the standardized test decoder is stored within 3GPP</w:t>
                      </w:r>
                    </w:p>
                    <w:p w14:paraId="7487CB39"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188C3EBF"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FFS whether several encoders would be captured (e.g. due to different complexity)</w:t>
                      </w:r>
                    </w:p>
                    <w:p w14:paraId="574FF4BC" w14:textId="77777777" w:rsidR="00833681" w:rsidRPr="00687FAB" w:rsidRDefault="00833681" w:rsidP="00833681">
                      <w:pPr>
                        <w:spacing w:afterLines="50" w:after="120"/>
                        <w:rPr>
                          <w:lang w:eastAsia="zh-CN"/>
                        </w:rPr>
                      </w:pPr>
                    </w:p>
                    <w:p w14:paraId="316CB7D9" w14:textId="77777777" w:rsidR="00833681" w:rsidRPr="00687FAB" w:rsidRDefault="00833681" w:rsidP="00833681">
                      <w:pPr>
                        <w:spacing w:afterLines="50" w:after="120"/>
                        <w:rPr>
                          <w:b/>
                          <w:bCs/>
                          <w:lang w:eastAsia="zh-CN"/>
                        </w:rPr>
                      </w:pPr>
                      <w:r w:rsidRPr="00687FAB">
                        <w:rPr>
                          <w:b/>
                          <w:bCs/>
                          <w:lang w:eastAsia="zh-CN"/>
                        </w:rPr>
                        <w:t>For further discussion:</w:t>
                      </w:r>
                    </w:p>
                    <w:p w14:paraId="32D5DAB9" w14:textId="77777777" w:rsidR="00833681" w:rsidRPr="00687FAB" w:rsidRDefault="00833681" w:rsidP="00833681">
                      <w:pPr>
                        <w:spacing w:afterLines="50" w:after="120"/>
                        <w:rPr>
                          <w:b/>
                          <w:bCs/>
                          <w:lang w:eastAsia="zh-CN"/>
                        </w:rPr>
                      </w:pPr>
                    </w:p>
                    <w:p w14:paraId="5134AB58" w14:textId="77777777" w:rsidR="00833681" w:rsidRPr="00687FAB" w:rsidRDefault="00833681" w:rsidP="00833681">
                      <w:pPr>
                        <w:spacing w:afterLines="50" w:after="120"/>
                        <w:rPr>
                          <w:lang w:eastAsia="zh-CN"/>
                        </w:rPr>
                      </w:pPr>
                      <w:r w:rsidRPr="00687FAB">
                        <w:rPr>
                          <w:lang w:eastAsia="zh-CN"/>
                        </w:rPr>
                        <w:t>The following topics should be further discussed:</w:t>
                      </w:r>
                    </w:p>
                    <w:p w14:paraId="6C9E3B63"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For the encoder, the TBD and FFS above; i.e., where the encoder is stored/referred to and whether several encoders would be captured.</w:t>
                      </w:r>
                    </w:p>
                    <w:p w14:paraId="0D593EC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33CAFF70"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For example in case UE or network vendors could find access to the dataset used for the test encoder useful for their developments</w:t>
                      </w:r>
                    </w:p>
                    <w:p w14:paraId="0DB631A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a test dataset is needed in the specification, or some other alternative (such as a channel model etc.)</w:t>
                      </w:r>
                    </w:p>
                    <w:p w14:paraId="47A453B5" w14:textId="569B7B1F" w:rsidR="00833681" w:rsidRPr="00833681" w:rsidRDefault="00833681">
                      <w:pPr>
                        <w:rPr>
                          <w:lang w:val="x-none"/>
                        </w:rPr>
                      </w:pPr>
                    </w:p>
                  </w:txbxContent>
                </v:textbox>
                <w10:anchorlock/>
              </v:shape>
            </w:pict>
          </mc:Fallback>
        </mc:AlternateContent>
      </w:r>
    </w:p>
    <w:p w14:paraId="40D81A12" w14:textId="77777777" w:rsidR="00833681" w:rsidRPr="00833681" w:rsidRDefault="00833681" w:rsidP="00833681">
      <w:pPr>
        <w:rPr>
          <w:lang w:val="en-GB" w:eastAsia="ja-JP"/>
        </w:rPr>
      </w:pPr>
    </w:p>
    <w:p w14:paraId="0248BB97" w14:textId="014F0695" w:rsidR="00791741" w:rsidRPr="00791741" w:rsidRDefault="00791741" w:rsidP="003924EE">
      <w:pPr>
        <w:rPr>
          <w:u w:val="single"/>
          <w:lang w:val="en-GB" w:eastAsia="ja-JP"/>
        </w:rPr>
      </w:pPr>
      <w:r>
        <w:rPr>
          <w:u w:val="single"/>
          <w:lang w:val="en-GB" w:eastAsia="ja-JP"/>
        </w:rPr>
        <w:t>Reference encoder</w:t>
      </w:r>
    </w:p>
    <w:p w14:paraId="542BBCCF" w14:textId="1FFE8533" w:rsidR="003924EE" w:rsidRDefault="003924EE" w:rsidP="003924EE">
      <w:pPr>
        <w:rPr>
          <w:lang w:val="en-GB" w:eastAsia="ja-JP"/>
        </w:rPr>
      </w:pPr>
      <w:r>
        <w:rPr>
          <w:lang w:val="en-GB" w:eastAsia="ja-JP"/>
        </w:rPr>
        <w:t>During RAN4#114bis, it was agreed that for option 3, a reference encoder</w:t>
      </w:r>
      <w:r w:rsidR="0058099A">
        <w:rPr>
          <w:lang w:val="en-GB" w:eastAsia="ja-JP"/>
        </w:rPr>
        <w:t>(s)</w:t>
      </w:r>
      <w:r>
        <w:rPr>
          <w:lang w:val="en-GB" w:eastAsia="ja-JP"/>
        </w:rPr>
        <w:t xml:space="preserve"> will be retained, and that the reference encoder </w:t>
      </w:r>
      <w:r w:rsidR="009B2A50">
        <w:rPr>
          <w:lang w:val="en-GB" w:eastAsia="ja-JP"/>
        </w:rPr>
        <w:t xml:space="preserve">will be </w:t>
      </w:r>
      <w:r w:rsidR="00983375">
        <w:rPr>
          <w:lang w:val="en-GB" w:eastAsia="ja-JP"/>
        </w:rPr>
        <w:t>the encoder(s) that was trained with the test decoder. A couple of issues remain open from the agreement. Firstly, whether there is a single reference encoder per test decoder or several reference encoders.</w:t>
      </w:r>
    </w:p>
    <w:p w14:paraId="0DF67490" w14:textId="3676A20F" w:rsidR="009525A5" w:rsidRDefault="00833681" w:rsidP="003924EE">
      <w:pPr>
        <w:rPr>
          <w:lang w:val="en-GB" w:eastAsia="ja-JP"/>
        </w:rPr>
      </w:pPr>
      <w:r>
        <w:rPr>
          <w:lang w:val="en-GB" w:eastAsia="ja-JP"/>
        </w:rPr>
        <w:t>D</w:t>
      </w:r>
      <w:r w:rsidR="009525A5">
        <w:rPr>
          <w:lang w:val="en-GB" w:eastAsia="ja-JP"/>
        </w:rPr>
        <w:t xml:space="preserve">uring the existing simulation campaign, </w:t>
      </w:r>
      <w:r w:rsidR="00376E32">
        <w:rPr>
          <w:lang w:val="en-GB" w:eastAsia="ja-JP"/>
        </w:rPr>
        <w:t>a single encoder-</w:t>
      </w:r>
      <w:r w:rsidR="00DC508A">
        <w:rPr>
          <w:lang w:val="en-GB" w:eastAsia="ja-JP"/>
        </w:rPr>
        <w:t>decoder</w:t>
      </w:r>
      <w:r w:rsidR="00376E32">
        <w:rPr>
          <w:lang w:val="en-GB" w:eastAsia="ja-JP"/>
        </w:rPr>
        <w:t xml:space="preserve"> pair was jointly trained in order to </w:t>
      </w:r>
      <w:r w:rsidR="004570F5">
        <w:rPr>
          <w:lang w:val="en-GB" w:eastAsia="ja-JP"/>
        </w:rPr>
        <w:t>obtain the “frozen” test decoder. Then, companies generated a single new encoder for the decoder.</w:t>
      </w:r>
    </w:p>
    <w:p w14:paraId="6ABD71B9" w14:textId="4F3DA26E" w:rsidR="004570F5" w:rsidRDefault="004570F5" w:rsidP="003924EE">
      <w:pPr>
        <w:rPr>
          <w:lang w:val="en-GB" w:eastAsia="ja-JP"/>
        </w:rPr>
      </w:pPr>
      <w:r>
        <w:rPr>
          <w:lang w:val="en-GB" w:eastAsia="ja-JP"/>
        </w:rPr>
        <w:t xml:space="preserve">Previously it has been speculated that </w:t>
      </w:r>
      <w:r w:rsidR="007C1680">
        <w:rPr>
          <w:lang w:val="en-GB" w:eastAsia="ja-JP"/>
        </w:rPr>
        <w:t>if there are different applicable conditions or UE capabilities, then possibly there may be different test decoders</w:t>
      </w:r>
      <w:r w:rsidR="00A013CA">
        <w:rPr>
          <w:lang w:val="en-GB" w:eastAsia="ja-JP"/>
        </w:rPr>
        <w:t xml:space="preserve"> for the different conditions. No investigation has taken place on whether separate decoders would be needed; there has not been much discussion on generalization for the </w:t>
      </w:r>
      <w:proofErr w:type="gramStart"/>
      <w:r w:rsidR="00A013CA">
        <w:rPr>
          <w:lang w:val="en-GB" w:eastAsia="ja-JP"/>
        </w:rPr>
        <w:t>two sided</w:t>
      </w:r>
      <w:proofErr w:type="gramEnd"/>
      <w:r w:rsidR="00A013CA">
        <w:rPr>
          <w:lang w:val="en-GB" w:eastAsia="ja-JP"/>
        </w:rPr>
        <w:t xml:space="preserve"> case. It would obviously be </w:t>
      </w:r>
      <w:r w:rsidR="002B71CD">
        <w:rPr>
          <w:lang w:val="en-GB" w:eastAsia="ja-JP"/>
        </w:rPr>
        <w:t>preferable to keep the number of test decoders to a minimum, preferably one, but is for further study whether this would be possible.</w:t>
      </w:r>
    </w:p>
    <w:p w14:paraId="66CB6D7E" w14:textId="1DEC6092" w:rsidR="002B71CD" w:rsidRDefault="002B71CD" w:rsidP="003924EE">
      <w:pPr>
        <w:rPr>
          <w:lang w:val="en-GB" w:eastAsia="ja-JP"/>
        </w:rPr>
      </w:pPr>
      <w:r>
        <w:rPr>
          <w:lang w:val="en-GB" w:eastAsia="ja-JP"/>
        </w:rPr>
        <w:t xml:space="preserve">If multiple test decoders would be generated, then presumably there would be </w:t>
      </w:r>
      <w:r w:rsidR="00A81C8C">
        <w:rPr>
          <w:lang w:val="en-GB" w:eastAsia="ja-JP"/>
        </w:rPr>
        <w:t>a reference encoder associated with each decoder and each of the pairs would be kept within 3GPP.</w:t>
      </w:r>
    </w:p>
    <w:p w14:paraId="3FFB8D00" w14:textId="309F7D4C" w:rsidR="00225062" w:rsidRDefault="00225062" w:rsidP="00225062">
      <w:pPr>
        <w:pStyle w:val="Observation"/>
        <w:rPr>
          <w:lang w:val="en-GB"/>
        </w:rPr>
      </w:pPr>
      <w:bookmarkStart w:id="9" w:name="_Toc197076666"/>
      <w:r>
        <w:rPr>
          <w:lang w:val="en-GB"/>
        </w:rPr>
        <w:t xml:space="preserve">Possibly </w:t>
      </w:r>
      <w:r w:rsidR="0074243B">
        <w:rPr>
          <w:lang w:val="en-GB"/>
        </w:rPr>
        <w:t>more than one test decoder might be considered if there are requirements covering quite differen</w:t>
      </w:r>
      <w:r w:rsidR="00DD147F">
        <w:rPr>
          <w:lang w:val="en-GB"/>
        </w:rPr>
        <w:t>t</w:t>
      </w:r>
      <w:r w:rsidR="0074243B">
        <w:rPr>
          <w:lang w:val="en-GB"/>
        </w:rPr>
        <w:t xml:space="preserve"> scenarios; the need for different scenarios is part of the discussion on ensuring functionality generalization</w:t>
      </w:r>
      <w:r w:rsidR="00DD147F">
        <w:rPr>
          <w:lang w:val="en-GB"/>
        </w:rPr>
        <w:t xml:space="preserve">. Even with several requirement scenarios, whether multiple decoders would really be needed would need </w:t>
      </w:r>
      <w:proofErr w:type="spellStart"/>
      <w:r w:rsidR="00DD147F">
        <w:rPr>
          <w:lang w:val="en-GB"/>
        </w:rPr>
        <w:t>carefuly</w:t>
      </w:r>
      <w:proofErr w:type="spellEnd"/>
      <w:r w:rsidR="00DD147F">
        <w:rPr>
          <w:lang w:val="en-GB"/>
        </w:rPr>
        <w:t xml:space="preserve"> study.</w:t>
      </w:r>
      <w:bookmarkEnd w:id="9"/>
    </w:p>
    <w:p w14:paraId="5D920F21" w14:textId="2B0D8030" w:rsidR="00721658" w:rsidRDefault="00225062" w:rsidP="00225062">
      <w:pPr>
        <w:pStyle w:val="Observation"/>
        <w:rPr>
          <w:lang w:val="en-GB"/>
        </w:rPr>
      </w:pPr>
      <w:bookmarkStart w:id="10" w:name="_Toc197076667"/>
      <w:r>
        <w:rPr>
          <w:lang w:val="en-GB"/>
        </w:rPr>
        <w:t>If there would be several test decoders, then there would be at least one reference encoder per test decoder.</w:t>
      </w:r>
      <w:bookmarkEnd w:id="10"/>
    </w:p>
    <w:p w14:paraId="3D307A52" w14:textId="285FDDD9" w:rsidR="00A81C8C" w:rsidRDefault="00A81C8C" w:rsidP="003924EE">
      <w:pPr>
        <w:rPr>
          <w:lang w:val="en-GB" w:eastAsia="ja-JP"/>
        </w:rPr>
      </w:pPr>
      <w:r>
        <w:rPr>
          <w:lang w:val="en-GB" w:eastAsia="ja-JP"/>
        </w:rPr>
        <w:t xml:space="preserve">The proposal during RAN4#114bis was somewhat different; </w:t>
      </w:r>
      <w:r w:rsidR="00322776">
        <w:rPr>
          <w:lang w:val="en-GB" w:eastAsia="ja-JP"/>
        </w:rPr>
        <w:t xml:space="preserve">it was to consider the possibility of several reference encoders for a single decoder. One reason given why this might be done is that there could be </w:t>
      </w:r>
      <w:r w:rsidR="00322776">
        <w:rPr>
          <w:lang w:val="en-GB" w:eastAsia="ja-JP"/>
        </w:rPr>
        <w:lastRenderedPageBreak/>
        <w:t>several encoders of differing complexity level</w:t>
      </w:r>
      <w:r w:rsidR="004650EC">
        <w:rPr>
          <w:lang w:val="en-GB" w:eastAsia="ja-JP"/>
        </w:rPr>
        <w:t>, and that the decoder could be trained with each of them. This would give the UE vendor the option of differing complexity level encoders.</w:t>
      </w:r>
    </w:p>
    <w:p w14:paraId="107C8042" w14:textId="58D38AC2" w:rsidR="004650EC" w:rsidRDefault="004650EC" w:rsidP="003924EE">
      <w:pPr>
        <w:rPr>
          <w:lang w:val="en-GB" w:eastAsia="ja-JP"/>
        </w:rPr>
      </w:pPr>
      <w:r>
        <w:rPr>
          <w:lang w:val="en-GB" w:eastAsia="ja-JP"/>
        </w:rPr>
        <w:t xml:space="preserve">If </w:t>
      </w:r>
      <w:r w:rsidR="00E71EF0">
        <w:rPr>
          <w:lang w:val="en-GB" w:eastAsia="ja-JP"/>
        </w:rPr>
        <w:t>the performance of all of the lower complexity encoders together with the test decoder would be very similar, then it would not be obvious why a UE vendor would not simply use the lowest complexity encoder to achieve the performance requirements, and there would be no obvious need to store multiple reference encoders.</w:t>
      </w:r>
    </w:p>
    <w:p w14:paraId="3B70DBF8" w14:textId="3A1CF661" w:rsidR="00DD147F" w:rsidRDefault="00DD147F" w:rsidP="00DD147F">
      <w:pPr>
        <w:pStyle w:val="Observation"/>
        <w:rPr>
          <w:lang w:val="en-GB"/>
        </w:rPr>
      </w:pPr>
      <w:bookmarkStart w:id="11" w:name="_Toc197076668"/>
      <w:r>
        <w:rPr>
          <w:lang w:val="en-GB"/>
        </w:rPr>
        <w:t>If lower complexity encoders are feasible with the same performance, then the reference encoder could simply be the lowest complexity encoder.</w:t>
      </w:r>
      <w:bookmarkEnd w:id="11"/>
    </w:p>
    <w:p w14:paraId="1374A9AE" w14:textId="46D3FCA4" w:rsidR="00E71EF0" w:rsidRDefault="00E71EF0" w:rsidP="003924EE">
      <w:pPr>
        <w:rPr>
          <w:lang w:val="en-GB" w:eastAsia="ja-JP"/>
        </w:rPr>
      </w:pPr>
      <w:r>
        <w:rPr>
          <w:lang w:val="en-GB" w:eastAsia="ja-JP"/>
        </w:rPr>
        <w:t xml:space="preserve">If different complexity levels of encoder would achieve different levels of performance </w:t>
      </w:r>
      <w:r w:rsidR="00C4096A">
        <w:rPr>
          <w:lang w:val="en-GB" w:eastAsia="ja-JP"/>
        </w:rPr>
        <w:t xml:space="preserve">with the same test decoder, then potentially several reference encoders could be captured. However, this would first of all require an agreement on standardizing several levels of performance requirement (presumably with different UE capabilities); it is not clear whether this would be </w:t>
      </w:r>
      <w:r w:rsidR="00632A8D">
        <w:rPr>
          <w:lang w:val="en-GB" w:eastAsia="ja-JP"/>
        </w:rPr>
        <w:t>particularly beneficial.</w:t>
      </w:r>
    </w:p>
    <w:p w14:paraId="7C14EA53" w14:textId="35B37022" w:rsidR="00BA093E" w:rsidRDefault="00BA093E" w:rsidP="00BA093E">
      <w:pPr>
        <w:pStyle w:val="Observation"/>
        <w:rPr>
          <w:lang w:val="en-GB"/>
        </w:rPr>
      </w:pPr>
      <w:bookmarkStart w:id="12" w:name="_Toc197076669"/>
      <w:r>
        <w:rPr>
          <w:lang w:val="en-GB"/>
        </w:rPr>
        <w:t>If there could be multiple performance levels for the same requirement scenario and decoder, possibly multiple reference encoders might be considered.</w:t>
      </w:r>
      <w:bookmarkEnd w:id="12"/>
    </w:p>
    <w:p w14:paraId="46E71CE8" w14:textId="05227E06" w:rsidR="00996B5D" w:rsidRDefault="00996B5D" w:rsidP="00BA093E">
      <w:pPr>
        <w:pStyle w:val="Observation"/>
        <w:rPr>
          <w:lang w:val="en-GB"/>
        </w:rPr>
      </w:pPr>
      <w:bookmarkStart w:id="13" w:name="_Toc197076670"/>
      <w:r>
        <w:rPr>
          <w:lang w:val="en-GB"/>
        </w:rPr>
        <w:t>It is unusual for RAN4 to create several performance levels for the same requirement scenario.</w:t>
      </w:r>
      <w:bookmarkEnd w:id="13"/>
    </w:p>
    <w:p w14:paraId="29153BE3" w14:textId="01AE8A5B" w:rsidR="00632A8D" w:rsidRDefault="00632A8D" w:rsidP="003924EE">
      <w:pPr>
        <w:rPr>
          <w:lang w:val="en-GB" w:eastAsia="ja-JP"/>
        </w:rPr>
      </w:pPr>
      <w:r>
        <w:rPr>
          <w:lang w:val="en-GB" w:eastAsia="ja-JP"/>
        </w:rPr>
        <w:t xml:space="preserve">Even if </w:t>
      </w:r>
      <w:r w:rsidR="00005A85">
        <w:rPr>
          <w:lang w:val="en-GB" w:eastAsia="ja-JP"/>
        </w:rPr>
        <w:t xml:space="preserve">there would be several levels of performance and associated </w:t>
      </w:r>
      <w:r w:rsidR="001A4C20">
        <w:rPr>
          <w:lang w:val="en-GB" w:eastAsia="ja-JP"/>
        </w:rPr>
        <w:t xml:space="preserve">encoders of different complexity, it is not obvious whether the test decoder would need to be trained with all of the encoders, or whether it would be sufficient that </w:t>
      </w:r>
      <w:r w:rsidR="00791741">
        <w:rPr>
          <w:lang w:val="en-GB" w:eastAsia="ja-JP"/>
        </w:rPr>
        <w:t>the test decoder is trained with one of the encoders, which could be a reference. Some insight into this question may be gained from the simulation campaign, which is considering lower complexity encoder interoperation with the decoder.</w:t>
      </w:r>
    </w:p>
    <w:p w14:paraId="72695E69" w14:textId="07D77A54" w:rsidR="00996B5D" w:rsidRDefault="00996B5D" w:rsidP="003924EE">
      <w:pPr>
        <w:rPr>
          <w:lang w:val="en-GB" w:eastAsia="ja-JP"/>
        </w:rPr>
      </w:pPr>
      <w:r>
        <w:rPr>
          <w:lang w:val="en-GB" w:eastAsia="ja-JP"/>
        </w:rPr>
        <w:t>It is also important to note that in the current study, the decoder/encoder structure are too complex. In a real WI, more care should be given to ensuring that the structure is not too complex. If a more reasonable structure is agreed, then lower complexity encoders may not be as feasible.</w:t>
      </w:r>
    </w:p>
    <w:p w14:paraId="3B003181" w14:textId="77777777" w:rsidR="00791741" w:rsidRDefault="00791741" w:rsidP="003924EE">
      <w:pPr>
        <w:rPr>
          <w:lang w:val="en-GB" w:eastAsia="ja-JP"/>
        </w:rPr>
      </w:pPr>
    </w:p>
    <w:p w14:paraId="623A702E" w14:textId="2AECAD82" w:rsidR="00791741" w:rsidRDefault="00136E0A" w:rsidP="003924EE">
      <w:pPr>
        <w:rPr>
          <w:u w:val="single"/>
          <w:lang w:val="en-GB" w:eastAsia="ja-JP"/>
        </w:rPr>
      </w:pPr>
      <w:r>
        <w:rPr>
          <w:u w:val="single"/>
          <w:lang w:val="en-GB" w:eastAsia="ja-JP"/>
        </w:rPr>
        <w:t>Dataset used for training of the test decoder</w:t>
      </w:r>
    </w:p>
    <w:p w14:paraId="3FF70D87" w14:textId="30FD463B" w:rsidR="00136E0A" w:rsidRDefault="006F1B45" w:rsidP="003924EE">
      <w:pPr>
        <w:rPr>
          <w:lang w:val="en-GB" w:eastAsia="ja-JP"/>
        </w:rPr>
      </w:pPr>
      <w:r>
        <w:rPr>
          <w:lang w:val="en-GB" w:eastAsia="ja-JP"/>
        </w:rPr>
        <w:t xml:space="preserve">A second question is whether to store the </w:t>
      </w:r>
      <w:r w:rsidR="000A74EE">
        <w:rPr>
          <w:lang w:val="en-GB" w:eastAsia="ja-JP"/>
        </w:rPr>
        <w:t xml:space="preserve">training dataset used for the training of the test decoder. This question is predicated on the dataset being open and available during the WI phase. It is at least theoretically possible </w:t>
      </w:r>
      <w:r w:rsidR="00677AF1">
        <w:rPr>
          <w:lang w:val="en-GB" w:eastAsia="ja-JP"/>
        </w:rPr>
        <w:t>that the training could be carried out using non-public data and then models merged or similar. This theoretical possibility may be difficult to do in an open standardization effort, however.</w:t>
      </w:r>
    </w:p>
    <w:p w14:paraId="53702426" w14:textId="679D7093" w:rsidR="00677AF1" w:rsidRDefault="00677AF1" w:rsidP="003924EE">
      <w:pPr>
        <w:rPr>
          <w:lang w:val="en-GB" w:eastAsia="ja-JP"/>
        </w:rPr>
      </w:pPr>
      <w:r>
        <w:rPr>
          <w:lang w:val="en-GB" w:eastAsia="ja-JP"/>
        </w:rPr>
        <w:t xml:space="preserve">Assuming that the dataset is generated from simulation assumptions and made </w:t>
      </w:r>
      <w:r w:rsidR="00F37104">
        <w:rPr>
          <w:lang w:val="en-GB" w:eastAsia="ja-JP"/>
        </w:rPr>
        <w:t>publicly</w:t>
      </w:r>
      <w:r>
        <w:rPr>
          <w:lang w:val="en-GB" w:eastAsia="ja-JP"/>
        </w:rPr>
        <w:t xml:space="preserve"> available, as has been the case in the simulation campaign then </w:t>
      </w:r>
      <w:r w:rsidR="00C6543A">
        <w:rPr>
          <w:lang w:val="en-GB" w:eastAsia="ja-JP"/>
        </w:rPr>
        <w:t xml:space="preserve">the question </w:t>
      </w:r>
      <w:r w:rsidR="00FF76B2">
        <w:rPr>
          <w:lang w:val="en-GB" w:eastAsia="ja-JP"/>
        </w:rPr>
        <w:t>becomes</w:t>
      </w:r>
      <w:r w:rsidR="00C6543A">
        <w:rPr>
          <w:lang w:val="en-GB" w:eastAsia="ja-JP"/>
        </w:rPr>
        <w:t xml:space="preserve"> whether to dispose of or retain the training dataset.</w:t>
      </w:r>
    </w:p>
    <w:p w14:paraId="28730750" w14:textId="60C61F8B" w:rsidR="00C6543A" w:rsidRDefault="00C6543A" w:rsidP="003924EE">
      <w:pPr>
        <w:rPr>
          <w:lang w:val="en-GB" w:eastAsia="ja-JP"/>
        </w:rPr>
      </w:pPr>
      <w:r>
        <w:rPr>
          <w:lang w:val="en-GB" w:eastAsia="ja-JP"/>
        </w:rPr>
        <w:t>It is not strictly necessary to keep the dataset. However, it could be useful for network vendors in creating real decoders or UE vendors in creating real encoders</w:t>
      </w:r>
      <w:r w:rsidR="002B6D71">
        <w:rPr>
          <w:lang w:val="en-GB" w:eastAsia="ja-JP"/>
        </w:rPr>
        <w:t>, or even as a future reference in case the test decoder should be updated.</w:t>
      </w:r>
    </w:p>
    <w:p w14:paraId="5054258F" w14:textId="500A95A0" w:rsidR="00FF76B2" w:rsidRDefault="00FF76B2" w:rsidP="00FF76B2">
      <w:pPr>
        <w:pStyle w:val="Observation"/>
        <w:rPr>
          <w:lang w:val="en-GB"/>
        </w:rPr>
      </w:pPr>
      <w:bookmarkStart w:id="14" w:name="_Toc197076671"/>
      <w:r>
        <w:rPr>
          <w:lang w:val="en-GB"/>
        </w:rPr>
        <w:t xml:space="preserve">If a dataset has been made available during the WI phase, it could be useful to retain the dataset </w:t>
      </w:r>
      <w:r w:rsidR="00C74D78">
        <w:rPr>
          <w:lang w:val="en-GB"/>
        </w:rPr>
        <w:t>as a reference when creating real encoders/decoders.</w:t>
      </w:r>
      <w:bookmarkEnd w:id="14"/>
    </w:p>
    <w:p w14:paraId="582AFB72" w14:textId="13A7394B" w:rsidR="002B6D71" w:rsidRDefault="002B6D71" w:rsidP="003924EE">
      <w:pPr>
        <w:rPr>
          <w:lang w:val="en-GB" w:eastAsia="ja-JP"/>
        </w:rPr>
      </w:pPr>
      <w:r>
        <w:rPr>
          <w:lang w:val="en-GB" w:eastAsia="ja-JP"/>
        </w:rPr>
        <w:t>Assuming that the dataset is kept on a 3GPP server during a WI phase, then the question is actually on the retention policy for the training dataset.</w:t>
      </w:r>
    </w:p>
    <w:p w14:paraId="4508D8D0" w14:textId="373DA612" w:rsidR="00C74D78" w:rsidRDefault="00C74D78" w:rsidP="00C74D78">
      <w:pPr>
        <w:pStyle w:val="Observation"/>
        <w:rPr>
          <w:lang w:val="en-GB"/>
        </w:rPr>
      </w:pPr>
      <w:bookmarkStart w:id="15" w:name="_Toc197076672"/>
      <w:r>
        <w:rPr>
          <w:lang w:val="en-GB"/>
        </w:rPr>
        <w:t xml:space="preserve">If a dataset has been made available during the WI </w:t>
      </w:r>
      <w:proofErr w:type="gramStart"/>
      <w:r>
        <w:rPr>
          <w:lang w:val="en-GB"/>
        </w:rPr>
        <w:t>phase</w:t>
      </w:r>
      <w:proofErr w:type="gramEnd"/>
      <w:r>
        <w:rPr>
          <w:lang w:val="en-GB"/>
        </w:rPr>
        <w:t xml:space="preserve"> then the question whether to keep the dataset is a question of retention policy on the 3GPP server.</w:t>
      </w:r>
      <w:bookmarkEnd w:id="15"/>
    </w:p>
    <w:p w14:paraId="6AC1FE18" w14:textId="77777777" w:rsidR="00C74D78" w:rsidRDefault="00C74D78" w:rsidP="003924EE">
      <w:pPr>
        <w:rPr>
          <w:lang w:val="en-GB" w:eastAsia="ja-JP"/>
        </w:rPr>
      </w:pPr>
    </w:p>
    <w:p w14:paraId="3909412D" w14:textId="333673C2" w:rsidR="002B6D71" w:rsidRDefault="002B6D71" w:rsidP="003924EE">
      <w:pPr>
        <w:rPr>
          <w:u w:val="single"/>
          <w:lang w:val="en-GB" w:eastAsia="ja-JP"/>
        </w:rPr>
      </w:pPr>
      <w:r>
        <w:rPr>
          <w:u w:val="single"/>
          <w:lang w:val="en-GB" w:eastAsia="ja-JP"/>
        </w:rPr>
        <w:t>Dataset used for verification of the test decoder</w:t>
      </w:r>
    </w:p>
    <w:p w14:paraId="66A16C01" w14:textId="3033E47A" w:rsidR="002B6D71" w:rsidRDefault="002B6D71" w:rsidP="003924EE">
      <w:pPr>
        <w:rPr>
          <w:lang w:val="en-GB" w:eastAsia="ja-JP"/>
        </w:rPr>
      </w:pPr>
      <w:r>
        <w:rPr>
          <w:lang w:val="en-GB" w:eastAsia="ja-JP"/>
        </w:rPr>
        <w:t xml:space="preserve">It may be discussed whether it is useful to </w:t>
      </w:r>
      <w:r w:rsidR="00D62E97">
        <w:rPr>
          <w:lang w:val="en-GB" w:eastAsia="ja-JP"/>
        </w:rPr>
        <w:t>keep a small dataset for verifying operation of the test decoder. Potentially this may be a question for RAN5.</w:t>
      </w:r>
    </w:p>
    <w:p w14:paraId="574FA246" w14:textId="77777777" w:rsidR="00D62E97" w:rsidRDefault="00D62E97" w:rsidP="003924EE">
      <w:pPr>
        <w:rPr>
          <w:lang w:val="en-GB" w:eastAsia="ja-JP"/>
        </w:rPr>
      </w:pPr>
    </w:p>
    <w:p w14:paraId="21C3DCE9" w14:textId="28D0C1D9" w:rsidR="00D62E97" w:rsidRDefault="00D87713" w:rsidP="003924EE">
      <w:pPr>
        <w:rPr>
          <w:u w:val="single"/>
          <w:lang w:val="en-GB" w:eastAsia="ja-JP"/>
        </w:rPr>
      </w:pPr>
      <w:r>
        <w:rPr>
          <w:u w:val="single"/>
          <w:lang w:val="en-GB" w:eastAsia="ja-JP"/>
        </w:rPr>
        <w:t>Test dataset</w:t>
      </w:r>
    </w:p>
    <w:p w14:paraId="5AF840D6" w14:textId="17D0A326" w:rsidR="00D87713" w:rsidRDefault="00D87713" w:rsidP="003924EE">
      <w:pPr>
        <w:rPr>
          <w:lang w:val="en-GB" w:eastAsia="ja-JP"/>
        </w:rPr>
      </w:pPr>
      <w:r>
        <w:rPr>
          <w:lang w:val="en-GB" w:eastAsia="ja-JP"/>
        </w:rPr>
        <w:t xml:space="preserve">A further open question in the WF is on </w:t>
      </w:r>
      <w:r w:rsidR="00035195">
        <w:rPr>
          <w:lang w:val="en-GB" w:eastAsia="ja-JP"/>
        </w:rPr>
        <w:t xml:space="preserve">whether a test dataset is needed. An alternative to a test dataset is </w:t>
      </w:r>
      <w:r w:rsidR="00F6195E">
        <w:rPr>
          <w:lang w:val="en-GB" w:eastAsia="ja-JP"/>
        </w:rPr>
        <w:t xml:space="preserve">to define a channel model for testing, as is usually the case for demodulation requirements. </w:t>
      </w:r>
    </w:p>
    <w:p w14:paraId="0549F80E" w14:textId="22E5889F" w:rsidR="00F6195E" w:rsidRDefault="00F6195E" w:rsidP="003924EE">
      <w:pPr>
        <w:rPr>
          <w:lang w:val="en-GB" w:eastAsia="ja-JP"/>
        </w:rPr>
      </w:pPr>
      <w:r>
        <w:rPr>
          <w:lang w:val="en-GB" w:eastAsia="ja-JP"/>
        </w:rPr>
        <w:t xml:space="preserve">At this stage, it is rather early to decide on this question. Conventionally, a channel model is used when defining requirements. However, as has been seen for track 3 option 1, even with aligned simulation assumption, different </w:t>
      </w:r>
      <w:r w:rsidR="000560FC">
        <w:rPr>
          <w:lang w:val="en-GB" w:eastAsia="ja-JP"/>
        </w:rPr>
        <w:t>companies’</w:t>
      </w:r>
      <w:r>
        <w:rPr>
          <w:lang w:val="en-GB" w:eastAsia="ja-JP"/>
        </w:rPr>
        <w:t xml:space="preserve"> interpretation of the assumptions </w:t>
      </w:r>
      <w:r w:rsidR="00970EE6">
        <w:rPr>
          <w:lang w:val="en-GB" w:eastAsia="ja-JP"/>
        </w:rPr>
        <w:t xml:space="preserve">and </w:t>
      </w:r>
      <w:r w:rsidR="000560FC">
        <w:rPr>
          <w:lang w:val="en-GB" w:eastAsia="ja-JP"/>
        </w:rPr>
        <w:t>implementations</w:t>
      </w:r>
      <w:r w:rsidR="00970EE6">
        <w:rPr>
          <w:lang w:val="en-GB" w:eastAsia="ja-JP"/>
        </w:rPr>
        <w:t xml:space="preserve"> of the simulation can lead to quite different performance. Hence, an agreed test dataset may be useful to ensure consistent testing.</w:t>
      </w:r>
    </w:p>
    <w:p w14:paraId="3860992F" w14:textId="4776FB31" w:rsidR="000560FC" w:rsidRDefault="000560FC" w:rsidP="000560FC">
      <w:pPr>
        <w:pStyle w:val="Observation"/>
        <w:rPr>
          <w:lang w:val="en-GB"/>
        </w:rPr>
      </w:pPr>
      <w:bookmarkStart w:id="16" w:name="_Toc197076673"/>
      <w:r>
        <w:rPr>
          <w:lang w:val="en-GB"/>
        </w:rPr>
        <w:t>It is not clear whether a test dataset or channel model is more useful</w:t>
      </w:r>
      <w:r w:rsidR="00AA09FA">
        <w:rPr>
          <w:lang w:val="en-GB"/>
        </w:rPr>
        <w:t xml:space="preserve"> in the specifications. This may depend on whether it can be expected that different implementations</w:t>
      </w:r>
      <w:r w:rsidR="00AB499C">
        <w:rPr>
          <w:lang w:val="en-GB"/>
        </w:rPr>
        <w:t xml:space="preserve"> (by different TE vendors)</w:t>
      </w:r>
      <w:r w:rsidR="00AA09FA">
        <w:rPr>
          <w:lang w:val="en-GB"/>
        </w:rPr>
        <w:t xml:space="preserve"> of the channel model provide consistent performance.</w:t>
      </w:r>
      <w:bookmarkEnd w:id="16"/>
    </w:p>
    <w:p w14:paraId="5D9EEA33" w14:textId="77777777" w:rsidR="00970EE6" w:rsidRDefault="00970EE6" w:rsidP="003924EE">
      <w:pPr>
        <w:rPr>
          <w:lang w:val="en-GB" w:eastAsia="ja-JP"/>
        </w:rPr>
      </w:pPr>
    </w:p>
    <w:p w14:paraId="67861F48" w14:textId="77777777" w:rsidR="00970EE6" w:rsidRPr="00D87713" w:rsidRDefault="00970EE6" w:rsidP="003924EE">
      <w:pPr>
        <w:rPr>
          <w:lang w:val="en-GB" w:eastAsia="ja-JP"/>
        </w:rPr>
      </w:pPr>
    </w:p>
    <w:p w14:paraId="6815B85A" w14:textId="7E14B51B" w:rsidR="00FA04B0" w:rsidRDefault="00FA04B0" w:rsidP="00FA04B0">
      <w:pPr>
        <w:pStyle w:val="Heading2"/>
      </w:pPr>
      <w:r>
        <w:t>4.2</w:t>
      </w:r>
      <w:r>
        <w:tab/>
        <w:t>What should be specified for option 4</w:t>
      </w:r>
    </w:p>
    <w:p w14:paraId="271700CC" w14:textId="4867238C" w:rsidR="00AB499C" w:rsidRDefault="00AB499C" w:rsidP="00AB499C">
      <w:pPr>
        <w:rPr>
          <w:lang w:val="en-GB" w:eastAsia="ja-JP"/>
        </w:rPr>
      </w:pPr>
      <w:r>
        <w:rPr>
          <w:lang w:val="en-GB" w:eastAsia="ja-JP"/>
        </w:rPr>
        <w:t>During RAN4#114bis, the WF for option 4 was as follows:</w:t>
      </w:r>
    </w:p>
    <w:p w14:paraId="18EE8A5B" w14:textId="74174676" w:rsidR="00AB499C" w:rsidRDefault="00AB499C" w:rsidP="00AB499C">
      <w:pPr>
        <w:rPr>
          <w:lang w:val="en-GB" w:eastAsia="ja-JP"/>
        </w:rPr>
      </w:pPr>
      <w:r w:rsidRPr="00AB499C">
        <w:rPr>
          <w:noProof/>
          <w:lang w:val="en-GB" w:eastAsia="ja-JP"/>
        </w:rPr>
        <mc:AlternateContent>
          <mc:Choice Requires="wps">
            <w:drawing>
              <wp:inline distT="0" distB="0" distL="0" distR="0" wp14:anchorId="3BF7113B" wp14:editId="6096778D">
                <wp:extent cx="6096804" cy="1404620"/>
                <wp:effectExtent l="0" t="0" r="18415" b="26035"/>
                <wp:docPr id="3700632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804" cy="1404620"/>
                        </a:xfrm>
                        <a:prstGeom prst="rect">
                          <a:avLst/>
                        </a:prstGeom>
                        <a:solidFill>
                          <a:srgbClr val="FFFFFF"/>
                        </a:solidFill>
                        <a:ln w="9525">
                          <a:solidFill>
                            <a:srgbClr val="000000"/>
                          </a:solidFill>
                          <a:miter lim="800000"/>
                          <a:headEnd/>
                          <a:tailEnd/>
                        </a:ln>
                      </wps:spPr>
                      <wps:txbx>
                        <w:txbxContent>
                          <w:p w14:paraId="2FF7159D" w14:textId="1F2FE8E2" w:rsidR="00AB499C" w:rsidRPr="00687FAB" w:rsidRDefault="00AB499C" w:rsidP="00AB499C">
                            <w:pPr>
                              <w:rPr>
                                <w:b/>
                                <w:bCs/>
                                <w:lang w:eastAsia="zh-CN"/>
                              </w:rPr>
                            </w:pPr>
                            <w:r w:rsidRPr="00687FAB">
                              <w:rPr>
                                <w:rFonts w:hint="eastAsia"/>
                                <w:b/>
                                <w:bCs/>
                                <w:lang w:eastAsia="zh-CN"/>
                              </w:rPr>
                              <w:t>A</w:t>
                            </w:r>
                            <w:r w:rsidRPr="00687FAB">
                              <w:rPr>
                                <w:b/>
                                <w:bCs/>
                                <w:lang w:eastAsia="zh-CN"/>
                              </w:rPr>
                              <w:t>greement:</w:t>
                            </w:r>
                          </w:p>
                          <w:p w14:paraId="3504E926"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t xml:space="preserve">Dataset is specified for option 4a. </w:t>
                            </w:r>
                          </w:p>
                          <w:p w14:paraId="18712ABA"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t>FFS on dataset is captured for option 4b.</w:t>
                            </w:r>
                          </w:p>
                          <w:p w14:paraId="4880E5D4"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t>Assume reference decoder is captured.</w:t>
                            </w:r>
                          </w:p>
                          <w:p w14:paraId="13FDE211"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rPr>
                                <w:rFonts w:hint="eastAsia"/>
                              </w:rPr>
                              <w:t>F</w:t>
                            </w:r>
                            <w:r w:rsidRPr="00687FAB">
                              <w:t>FS on reference encoder for option 4a</w:t>
                            </w:r>
                          </w:p>
                          <w:p w14:paraId="0DD656CF"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t>Test decoder structure is (i) fully specified or (ii) partially specified</w:t>
                            </w:r>
                          </w:p>
                          <w:p w14:paraId="72CCF240"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rPr>
                                <w:rFonts w:hint="eastAsia"/>
                              </w:rPr>
                              <w:t>N</w:t>
                            </w:r>
                            <w:r w:rsidRPr="00687FAB">
                              <w:t>OTE: RAN4 understands that further decision on option 4a/4b and option 3 will be made in the future WI phase.</w:t>
                            </w:r>
                          </w:p>
                          <w:p w14:paraId="3B768426" w14:textId="77777777" w:rsidR="00AB499C" w:rsidRPr="00687FAB" w:rsidRDefault="00AB499C" w:rsidP="00AB499C">
                            <w:pPr>
                              <w:spacing w:afterLines="50" w:after="120"/>
                              <w:rPr>
                                <w:lang w:eastAsia="zh-CN"/>
                              </w:rPr>
                            </w:pPr>
                          </w:p>
                          <w:p w14:paraId="4CB88C3B" w14:textId="77777777" w:rsidR="00AB499C" w:rsidRPr="00687FAB" w:rsidRDefault="00AB499C" w:rsidP="00AB499C">
                            <w:pPr>
                              <w:spacing w:afterLines="50" w:after="120"/>
                              <w:rPr>
                                <w:b/>
                                <w:bCs/>
                                <w:lang w:eastAsia="zh-CN"/>
                              </w:rPr>
                            </w:pPr>
                            <w:r w:rsidRPr="00687FAB">
                              <w:rPr>
                                <w:b/>
                                <w:bCs/>
                                <w:lang w:eastAsia="zh-CN"/>
                              </w:rPr>
                              <w:t>For further discussion:</w:t>
                            </w:r>
                          </w:p>
                          <w:p w14:paraId="5EE898E3" w14:textId="77777777" w:rsidR="00AB499C" w:rsidRPr="00687FAB" w:rsidRDefault="00AB499C" w:rsidP="00AB499C">
                            <w:pPr>
                              <w:spacing w:afterLines="50" w:after="120"/>
                              <w:rPr>
                                <w:lang w:eastAsia="zh-CN"/>
                              </w:rPr>
                            </w:pPr>
                            <w:r w:rsidRPr="00687FAB">
                              <w:rPr>
                                <w:lang w:eastAsia="zh-CN"/>
                              </w:rPr>
                              <w:t>The above FFS; i.e.</w:t>
                            </w:r>
                          </w:p>
                          <w:p w14:paraId="1C3E140F" w14:textId="77777777" w:rsidR="00AB499C" w:rsidRPr="00687FAB" w:rsidRDefault="00AB499C" w:rsidP="00AB499C">
                            <w:pPr>
                              <w:pStyle w:val="ListParagraph"/>
                              <w:numPr>
                                <w:ilvl w:val="0"/>
                                <w:numId w:val="29"/>
                              </w:numPr>
                              <w:overflowPunct w:val="0"/>
                              <w:autoSpaceDE w:val="0"/>
                              <w:autoSpaceDN w:val="0"/>
                              <w:adjustRightInd w:val="0"/>
                              <w:spacing w:afterLines="50" w:after="120" w:line="240" w:lineRule="auto"/>
                              <w:textAlignment w:val="baseline"/>
                              <w:rPr>
                                <w:lang w:eastAsia="zh-CN"/>
                              </w:rPr>
                            </w:pPr>
                            <w:r w:rsidRPr="00687FAB">
                              <w:rPr>
                                <w:lang w:eastAsia="zh-CN"/>
                              </w:rPr>
                              <w:t>Whether a dataset is captured for option 4b</w:t>
                            </w:r>
                          </w:p>
                          <w:p w14:paraId="149443E4" w14:textId="77777777" w:rsidR="00AB499C" w:rsidRPr="00687FAB" w:rsidRDefault="00AB499C" w:rsidP="00AB499C">
                            <w:pPr>
                              <w:pStyle w:val="ListParagraph"/>
                              <w:numPr>
                                <w:ilvl w:val="0"/>
                                <w:numId w:val="29"/>
                              </w:numPr>
                              <w:overflowPunct w:val="0"/>
                              <w:autoSpaceDE w:val="0"/>
                              <w:autoSpaceDN w:val="0"/>
                              <w:adjustRightInd w:val="0"/>
                              <w:spacing w:afterLines="50" w:after="120" w:line="240" w:lineRule="auto"/>
                              <w:textAlignment w:val="baseline"/>
                              <w:rPr>
                                <w:lang w:eastAsia="zh-CN"/>
                              </w:rPr>
                            </w:pPr>
                            <w:r w:rsidRPr="00687FAB">
                              <w:rPr>
                                <w:lang w:eastAsia="zh-CN"/>
                              </w:rPr>
                              <w:t>Whether a reference encoder is specified for option 4a</w:t>
                            </w:r>
                          </w:p>
                          <w:p w14:paraId="3DBB4528" w14:textId="76A47BD7" w:rsidR="00AB499C" w:rsidRPr="00AB499C" w:rsidRDefault="00AB499C">
                            <w:pPr>
                              <w:rPr>
                                <w:lang w:val="x-none"/>
                              </w:rPr>
                            </w:pPr>
                          </w:p>
                        </w:txbxContent>
                      </wps:txbx>
                      <wps:bodyPr rot="0" vert="horz" wrap="square" lIns="91440" tIns="45720" rIns="91440" bIns="45720" anchor="t" anchorCtr="0">
                        <a:spAutoFit/>
                      </wps:bodyPr>
                    </wps:wsp>
                  </a:graphicData>
                </a:graphic>
              </wp:inline>
            </w:drawing>
          </mc:Choice>
          <mc:Fallback>
            <w:pict>
              <v:shape w14:anchorId="3BF7113B" id="_x0000_s1027"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Oe0EwIAACc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">
                <v:textbox style="mso-fit-shape-to-text:t">
                  <w:txbxContent>
                    <w:p w14:paraId="2FF7159D" w14:textId="1F2FE8E2" w:rsidR="00AB499C" w:rsidRPr="00687FAB" w:rsidRDefault="00AB499C" w:rsidP="00AB499C">
                      <w:pPr>
                        <w:rPr>
                          <w:b/>
                          <w:bCs/>
                          <w:lang w:eastAsia="zh-CN"/>
                        </w:rPr>
                      </w:pPr>
                      <w:r w:rsidRPr="00687FAB">
                        <w:rPr>
                          <w:rFonts w:hint="eastAsia"/>
                          <w:b/>
                          <w:bCs/>
                          <w:lang w:eastAsia="zh-CN"/>
                        </w:rPr>
                        <w:t>A</w:t>
                      </w:r>
                      <w:r w:rsidRPr="00687FAB">
                        <w:rPr>
                          <w:b/>
                          <w:bCs/>
                          <w:lang w:eastAsia="zh-CN"/>
                        </w:rPr>
                        <w:t>greement:</w:t>
                      </w:r>
                    </w:p>
                    <w:p w14:paraId="3504E926"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t xml:space="preserve">Dataset is specified for option 4a. </w:t>
                      </w:r>
                    </w:p>
                    <w:p w14:paraId="18712ABA"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t>FFS on dataset is captured for option 4b.</w:t>
                      </w:r>
                    </w:p>
                    <w:p w14:paraId="4880E5D4"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t>Assume reference decoder is captured.</w:t>
                      </w:r>
                    </w:p>
                    <w:p w14:paraId="13FDE211"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rPr>
                          <w:rFonts w:hint="eastAsia"/>
                        </w:rPr>
                        <w:t>F</w:t>
                      </w:r>
                      <w:r w:rsidRPr="00687FAB">
                        <w:t>FS on reference encoder for option 4a</w:t>
                      </w:r>
                    </w:p>
                    <w:p w14:paraId="0DD656CF"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t>Test decoder structure is (i) fully specified or (ii) partially specified</w:t>
                      </w:r>
                    </w:p>
                    <w:p w14:paraId="72CCF240" w14:textId="77777777" w:rsidR="00AB499C" w:rsidRPr="00687FAB" w:rsidRDefault="00AB499C" w:rsidP="00AB499C">
                      <w:pPr>
                        <w:pStyle w:val="ListParagraph"/>
                        <w:numPr>
                          <w:ilvl w:val="0"/>
                          <w:numId w:val="28"/>
                        </w:numPr>
                        <w:overflowPunct w:val="0"/>
                        <w:autoSpaceDE w:val="0"/>
                        <w:autoSpaceDN w:val="0"/>
                        <w:adjustRightInd w:val="0"/>
                        <w:spacing w:after="180" w:line="240" w:lineRule="auto"/>
                        <w:textAlignment w:val="baseline"/>
                      </w:pPr>
                      <w:r w:rsidRPr="00687FAB">
                        <w:rPr>
                          <w:rFonts w:hint="eastAsia"/>
                        </w:rPr>
                        <w:t>N</w:t>
                      </w:r>
                      <w:r w:rsidRPr="00687FAB">
                        <w:t>OTE: RAN4 understands that further decision on option 4a/4b and option 3 will be made in the future WI phase.</w:t>
                      </w:r>
                    </w:p>
                    <w:p w14:paraId="3B768426" w14:textId="77777777" w:rsidR="00AB499C" w:rsidRPr="00687FAB" w:rsidRDefault="00AB499C" w:rsidP="00AB499C">
                      <w:pPr>
                        <w:spacing w:afterLines="50" w:after="120"/>
                        <w:rPr>
                          <w:lang w:eastAsia="zh-CN"/>
                        </w:rPr>
                      </w:pPr>
                    </w:p>
                    <w:p w14:paraId="4CB88C3B" w14:textId="77777777" w:rsidR="00AB499C" w:rsidRPr="00687FAB" w:rsidRDefault="00AB499C" w:rsidP="00AB499C">
                      <w:pPr>
                        <w:spacing w:afterLines="50" w:after="120"/>
                        <w:rPr>
                          <w:b/>
                          <w:bCs/>
                          <w:lang w:eastAsia="zh-CN"/>
                        </w:rPr>
                      </w:pPr>
                      <w:r w:rsidRPr="00687FAB">
                        <w:rPr>
                          <w:b/>
                          <w:bCs/>
                          <w:lang w:eastAsia="zh-CN"/>
                        </w:rPr>
                        <w:t>For further discussion:</w:t>
                      </w:r>
                    </w:p>
                    <w:p w14:paraId="5EE898E3" w14:textId="77777777" w:rsidR="00AB499C" w:rsidRPr="00687FAB" w:rsidRDefault="00AB499C" w:rsidP="00AB499C">
                      <w:pPr>
                        <w:spacing w:afterLines="50" w:after="120"/>
                        <w:rPr>
                          <w:lang w:eastAsia="zh-CN"/>
                        </w:rPr>
                      </w:pPr>
                      <w:r w:rsidRPr="00687FAB">
                        <w:rPr>
                          <w:lang w:eastAsia="zh-CN"/>
                        </w:rPr>
                        <w:t>The above FFS; i.e.</w:t>
                      </w:r>
                    </w:p>
                    <w:p w14:paraId="1C3E140F" w14:textId="77777777" w:rsidR="00AB499C" w:rsidRPr="00687FAB" w:rsidRDefault="00AB499C" w:rsidP="00AB499C">
                      <w:pPr>
                        <w:pStyle w:val="ListParagraph"/>
                        <w:numPr>
                          <w:ilvl w:val="0"/>
                          <w:numId w:val="29"/>
                        </w:numPr>
                        <w:overflowPunct w:val="0"/>
                        <w:autoSpaceDE w:val="0"/>
                        <w:autoSpaceDN w:val="0"/>
                        <w:adjustRightInd w:val="0"/>
                        <w:spacing w:afterLines="50" w:after="120" w:line="240" w:lineRule="auto"/>
                        <w:textAlignment w:val="baseline"/>
                        <w:rPr>
                          <w:lang w:eastAsia="zh-CN"/>
                        </w:rPr>
                      </w:pPr>
                      <w:r w:rsidRPr="00687FAB">
                        <w:rPr>
                          <w:lang w:eastAsia="zh-CN"/>
                        </w:rPr>
                        <w:t>Whether a dataset is captured for option 4b</w:t>
                      </w:r>
                    </w:p>
                    <w:p w14:paraId="149443E4" w14:textId="77777777" w:rsidR="00AB499C" w:rsidRPr="00687FAB" w:rsidRDefault="00AB499C" w:rsidP="00AB499C">
                      <w:pPr>
                        <w:pStyle w:val="ListParagraph"/>
                        <w:numPr>
                          <w:ilvl w:val="0"/>
                          <w:numId w:val="29"/>
                        </w:numPr>
                        <w:overflowPunct w:val="0"/>
                        <w:autoSpaceDE w:val="0"/>
                        <w:autoSpaceDN w:val="0"/>
                        <w:adjustRightInd w:val="0"/>
                        <w:spacing w:afterLines="50" w:after="120" w:line="240" w:lineRule="auto"/>
                        <w:textAlignment w:val="baseline"/>
                        <w:rPr>
                          <w:lang w:eastAsia="zh-CN"/>
                        </w:rPr>
                      </w:pPr>
                      <w:r w:rsidRPr="00687FAB">
                        <w:rPr>
                          <w:lang w:eastAsia="zh-CN"/>
                        </w:rPr>
                        <w:t>Whether a reference encoder is specified for option 4a</w:t>
                      </w:r>
                    </w:p>
                    <w:p w14:paraId="3DBB4528" w14:textId="76A47BD7" w:rsidR="00AB499C" w:rsidRPr="00AB499C" w:rsidRDefault="00AB499C">
                      <w:pPr>
                        <w:rPr>
                          <w:lang w:val="x-none"/>
                        </w:rPr>
                      </w:pPr>
                    </w:p>
                  </w:txbxContent>
                </v:textbox>
                <w10:anchorlock/>
              </v:shape>
            </w:pict>
          </mc:Fallback>
        </mc:AlternateContent>
      </w:r>
    </w:p>
    <w:p w14:paraId="014135D8" w14:textId="77777777" w:rsidR="00AB499C" w:rsidRPr="00AB499C" w:rsidRDefault="00AB499C" w:rsidP="00AB499C">
      <w:pPr>
        <w:rPr>
          <w:lang w:val="en-GB" w:eastAsia="ja-JP"/>
        </w:rPr>
      </w:pPr>
    </w:p>
    <w:p w14:paraId="0A3D7078" w14:textId="559C1211" w:rsidR="001C3AD3" w:rsidRDefault="001C3AD3" w:rsidP="001C3AD3">
      <w:pPr>
        <w:rPr>
          <w:lang w:val="en-GB" w:eastAsia="ja-JP"/>
        </w:rPr>
      </w:pPr>
      <w:r>
        <w:rPr>
          <w:lang w:val="en-GB" w:eastAsia="ja-JP"/>
        </w:rPr>
        <w:t xml:space="preserve">Option </w:t>
      </w:r>
      <w:r w:rsidR="00AA1634">
        <w:rPr>
          <w:lang w:val="en-GB" w:eastAsia="ja-JP"/>
        </w:rPr>
        <w:t>4 consists of option 4a, in which a labelled test dataset is standardized, and option 4b, in which at least a</w:t>
      </w:r>
      <w:r w:rsidR="00973049">
        <w:rPr>
          <w:lang w:val="en-GB" w:eastAsia="ja-JP"/>
        </w:rPr>
        <w:t>n encoder is standardized.</w:t>
      </w:r>
      <w:r w:rsidR="009E109F">
        <w:rPr>
          <w:lang w:val="en-GB" w:eastAsia="ja-JP"/>
        </w:rPr>
        <w:t xml:space="preserve"> For option 4a, by definition a dataset is standardized and for 4b an encoder.</w:t>
      </w:r>
    </w:p>
    <w:p w14:paraId="2B1B0D1E" w14:textId="45B08857" w:rsidR="00973049" w:rsidRDefault="00973049" w:rsidP="001C3AD3">
      <w:pPr>
        <w:rPr>
          <w:lang w:val="en-GB" w:eastAsia="ja-JP"/>
        </w:rPr>
      </w:pPr>
      <w:r>
        <w:rPr>
          <w:lang w:val="en-GB" w:eastAsia="ja-JP"/>
        </w:rPr>
        <w:t xml:space="preserve">At RAN4#114bis, it was </w:t>
      </w:r>
      <w:r w:rsidR="00CF4B29">
        <w:rPr>
          <w:lang w:val="en-GB" w:eastAsia="ja-JP"/>
        </w:rPr>
        <w:t xml:space="preserve">agreed that </w:t>
      </w:r>
      <w:r w:rsidR="00CE46FA">
        <w:rPr>
          <w:lang w:val="en-GB" w:eastAsia="ja-JP"/>
        </w:rPr>
        <w:t xml:space="preserve">a reference decoder will be captured in </w:t>
      </w:r>
      <w:r w:rsidR="00F37180">
        <w:rPr>
          <w:lang w:val="en-GB" w:eastAsia="ja-JP"/>
        </w:rPr>
        <w:t xml:space="preserve">3GPP. The reference decoder should be the decoder that was jointly trained with the encoder for option 4b, or the encoder that was used for creating the dataset for option 4a. Similarly to the option 3 reference encoder, it is not obvious whether </w:t>
      </w:r>
      <w:r w:rsidR="00F37180">
        <w:rPr>
          <w:lang w:val="en-GB" w:eastAsia="ja-JP"/>
        </w:rPr>
        <w:lastRenderedPageBreak/>
        <w:t>the reference decoder should be referred to from a specification or should simply be kept within a 3GPP database together with the encoder.</w:t>
      </w:r>
    </w:p>
    <w:p w14:paraId="3A3C9900" w14:textId="77777777" w:rsidR="004127FD" w:rsidRDefault="009835DC" w:rsidP="001C3AD3">
      <w:pPr>
        <w:rPr>
          <w:lang w:val="en-GB" w:eastAsia="ja-JP"/>
        </w:rPr>
      </w:pPr>
      <w:r>
        <w:rPr>
          <w:lang w:val="en-GB" w:eastAsia="ja-JP"/>
        </w:rPr>
        <w:t xml:space="preserve">For option 4b, RAN4#114bis left it open whether </w:t>
      </w:r>
      <w:r w:rsidR="006219EA">
        <w:rPr>
          <w:lang w:val="en-GB" w:eastAsia="ja-JP"/>
        </w:rPr>
        <w:t xml:space="preserve">a dataset should be kept within 3GPP. In our understanding, even if a dataset is not kept, a very exact description of the expected contents of the dataset </w:t>
      </w:r>
      <w:r w:rsidR="009C5F82">
        <w:rPr>
          <w:lang w:val="en-GB" w:eastAsia="ja-JP"/>
        </w:rPr>
        <w:t>would be required, otherwise option 4b would fail to produce interoperable test decoders. (For example, if one TE vendor would take a dataset for rural</w:t>
      </w:r>
      <w:r w:rsidR="00832DEB">
        <w:rPr>
          <w:lang w:val="en-GB" w:eastAsia="ja-JP"/>
        </w:rPr>
        <w:t xml:space="preserve">, another for indoor and another for high speed, it is very unlikely that the latent space would be interoperable from each TE vendor. Considering the learning from option 3 track 1, in which even with </w:t>
      </w:r>
      <w:r w:rsidR="003D2C2E">
        <w:rPr>
          <w:lang w:val="en-GB" w:eastAsia="ja-JP"/>
        </w:rPr>
        <w:t xml:space="preserve">aligned simulation assumptions, different performance was seen with different vendors datasets, in our view, in order to get fully interoperable </w:t>
      </w:r>
      <w:r w:rsidR="006E3E6B">
        <w:rPr>
          <w:lang w:val="en-GB" w:eastAsia="ja-JP"/>
        </w:rPr>
        <w:t>test decoders, it is highly likely that</w:t>
      </w:r>
      <w:r w:rsidR="007C0BA1">
        <w:rPr>
          <w:lang w:val="en-GB" w:eastAsia="ja-JP"/>
        </w:rPr>
        <w:t xml:space="preserve"> a dataset needs to be included in the standard for option 4b.</w:t>
      </w:r>
    </w:p>
    <w:p w14:paraId="4CC68108" w14:textId="50E21928" w:rsidR="00BC62D4" w:rsidRDefault="00BC62D4" w:rsidP="00BC62D4">
      <w:pPr>
        <w:pStyle w:val="Observation"/>
        <w:rPr>
          <w:lang w:val="en-GB"/>
        </w:rPr>
      </w:pPr>
      <w:bookmarkStart w:id="17" w:name="_Toc197076674"/>
      <w:r>
        <w:rPr>
          <w:lang w:val="en-GB"/>
        </w:rPr>
        <w:t>It is highly likely that a dataset needs to be standardized for option 4b, considering experiences from option 3 track 1.</w:t>
      </w:r>
      <w:bookmarkEnd w:id="17"/>
    </w:p>
    <w:p w14:paraId="65715682" w14:textId="17FEBAE0" w:rsidR="00A02652" w:rsidRDefault="004127FD" w:rsidP="001C3AD3">
      <w:pPr>
        <w:rPr>
          <w:lang w:val="en-GB" w:eastAsia="ja-JP"/>
        </w:rPr>
      </w:pPr>
      <w:r>
        <w:rPr>
          <w:lang w:val="en-GB" w:eastAsia="ja-JP"/>
        </w:rPr>
        <w:t xml:space="preserve">A further question in the WF is on whether </w:t>
      </w:r>
      <w:r w:rsidR="00687C27">
        <w:rPr>
          <w:lang w:val="en-GB" w:eastAsia="ja-JP"/>
        </w:rPr>
        <w:t xml:space="preserve">the test decoder structure should be fully or partially standardized. We note that the option of not standardizing anything relating to the decoder structure was not captured in the WF. It is not clear in the WF what is meant by a partially standardized structure is, and of course it would need to be clear in order to decide on a partially standardized structure. The simulation campaign for option 4 is based on </w:t>
      </w:r>
      <w:r w:rsidR="00814D42">
        <w:rPr>
          <w:lang w:val="en-GB" w:eastAsia="ja-JP"/>
        </w:rPr>
        <w:t xml:space="preserve">an agreed structure, which is in effect the fully standardized structure option. </w:t>
      </w:r>
    </w:p>
    <w:p w14:paraId="47E27EC5" w14:textId="6D529207" w:rsidR="00992865" w:rsidRDefault="00992865" w:rsidP="00992865">
      <w:pPr>
        <w:pStyle w:val="Observation"/>
        <w:rPr>
          <w:lang w:val="en-GB"/>
        </w:rPr>
      </w:pPr>
      <w:bookmarkStart w:id="18" w:name="_Toc197076675"/>
      <w:r>
        <w:rPr>
          <w:lang w:val="en-GB"/>
        </w:rPr>
        <w:t>The current investigation of option 4 assumes a fully standardized model structure.</w:t>
      </w:r>
      <w:bookmarkEnd w:id="18"/>
    </w:p>
    <w:p w14:paraId="3B3516F7" w14:textId="1EE58623" w:rsidR="00992865" w:rsidRDefault="00992865" w:rsidP="00992865">
      <w:pPr>
        <w:pStyle w:val="Proposal"/>
        <w:rPr>
          <w:lang w:val="en-GB"/>
        </w:rPr>
      </w:pPr>
      <w:bookmarkStart w:id="19" w:name="_Toc197076680"/>
      <w:r>
        <w:rPr>
          <w:lang w:val="en-GB"/>
        </w:rPr>
        <w:t>For option 4, assume a fully standardized model structure.</w:t>
      </w:r>
      <w:bookmarkEnd w:id="19"/>
    </w:p>
    <w:p w14:paraId="4B4A423B" w14:textId="77777777" w:rsidR="00992865" w:rsidRPr="001C3AD3" w:rsidRDefault="00992865" w:rsidP="00992865">
      <w:pPr>
        <w:pStyle w:val="Proposal"/>
        <w:numPr>
          <w:ilvl w:val="0"/>
          <w:numId w:val="0"/>
        </w:numPr>
        <w:ind w:left="1701"/>
        <w:rPr>
          <w:lang w:val="en-GB"/>
        </w:rPr>
      </w:pPr>
    </w:p>
    <w:p w14:paraId="09FDDDD5" w14:textId="48A25B25" w:rsidR="00514750" w:rsidRDefault="00514750" w:rsidP="00514750">
      <w:pPr>
        <w:pStyle w:val="Heading2"/>
      </w:pPr>
      <w:r>
        <w:t>4.</w:t>
      </w:r>
      <w:r w:rsidR="00967450">
        <w:t>3</w:t>
      </w:r>
      <w:r>
        <w:tab/>
      </w:r>
      <w:r w:rsidR="00967450">
        <w:t>Capturing of the model(s) in 3GPP</w:t>
      </w:r>
    </w:p>
    <w:p w14:paraId="2CC2744E" w14:textId="77777777" w:rsidR="00FD3F82" w:rsidRDefault="00FD3F82" w:rsidP="00FD3F82">
      <w:pPr>
        <w:rPr>
          <w:lang w:val="en-GB" w:eastAsia="ja-JP"/>
        </w:rPr>
      </w:pPr>
      <w:r>
        <w:rPr>
          <w:lang w:val="en-GB" w:eastAsia="ja-JP"/>
        </w:rPr>
        <w:t xml:space="preserve">For exchanging models during the study phase, ONNX has been used, as this enables swapping of models independently of AI tools used by different companies. This is useful for a study phase, however for permanent capture of a test decoder in the specifications it may not be suitable. ONNX is an </w:t>
      </w:r>
      <w:proofErr w:type="gramStart"/>
      <w:r>
        <w:rPr>
          <w:lang w:val="en-GB" w:eastAsia="ja-JP"/>
        </w:rPr>
        <w:t>open source</w:t>
      </w:r>
      <w:proofErr w:type="gramEnd"/>
      <w:r>
        <w:rPr>
          <w:lang w:val="en-GB" w:eastAsia="ja-JP"/>
        </w:rPr>
        <w:t xml:space="preserve"> tool that is subject to variation between versions and that is not under the control of 3GPP. A 3GPP specification needs to be open access and not be subject to becoming invalid due to variations in the platform used for representing the model. The 3GPP specification should also not be tied to a specific AI/ML platform; both because it restricts implementation freedom and also because this would again link the 3GPP specification with a third-party tool.</w:t>
      </w:r>
    </w:p>
    <w:p w14:paraId="3AF49AEB" w14:textId="77777777" w:rsidR="00FD3F82" w:rsidRDefault="00FD3F82" w:rsidP="00FD3F82">
      <w:pPr>
        <w:rPr>
          <w:lang w:val="en-GB" w:eastAsia="ja-JP"/>
        </w:rPr>
      </w:pPr>
      <w:r>
        <w:rPr>
          <w:lang w:val="en-GB" w:eastAsia="ja-JP"/>
        </w:rPr>
        <w:t>Thus, there may be a need to develop a 3GPP specification method for a test decoder in the TS, with the ambition to handling other future AI/ML models.</w:t>
      </w:r>
    </w:p>
    <w:p w14:paraId="54E80741" w14:textId="77777777" w:rsidR="00FD3F82" w:rsidRDefault="00FD3F82" w:rsidP="00FD3F82">
      <w:pPr>
        <w:pStyle w:val="Proposal"/>
        <w:tabs>
          <w:tab w:val="num" w:pos="1304"/>
        </w:tabs>
        <w:ind w:left="1304" w:hanging="1304"/>
        <w:rPr>
          <w:lang w:val="en-GB"/>
        </w:rPr>
      </w:pPr>
      <w:bookmarkStart w:id="20" w:name="_Toc189821764"/>
      <w:bookmarkStart w:id="21" w:name="_Toc194064905"/>
      <w:bookmarkStart w:id="22" w:name="_Toc197076681"/>
      <w:r>
        <w:rPr>
          <w:lang w:val="en-GB"/>
        </w:rPr>
        <w:t>The study on option 3 should consider that a 3GPP internal method for capturing test decoder AI models is needed (for CSI compression and future models). Possible means to achieve this may be discussed if time allows.</w:t>
      </w:r>
      <w:bookmarkEnd w:id="20"/>
      <w:bookmarkEnd w:id="21"/>
      <w:bookmarkEnd w:id="22"/>
    </w:p>
    <w:p w14:paraId="646B394E" w14:textId="77777777" w:rsidR="00FD3F82" w:rsidRPr="009E7D93" w:rsidRDefault="00FD3F82" w:rsidP="00FD3F82">
      <w:pPr>
        <w:pStyle w:val="B8"/>
        <w:ind w:left="0" w:firstLine="0"/>
        <w:rPr>
          <w:rFonts w:ascii="Arial" w:hAnsi="Arial" w:cs="Arial"/>
          <w:u w:val="single"/>
          <w:lang w:val="en-GB"/>
        </w:rPr>
      </w:pPr>
    </w:p>
    <w:p w14:paraId="0082465F" w14:textId="77777777" w:rsidR="00FD3F82" w:rsidRDefault="00FD3F82" w:rsidP="00FD3F82">
      <w:pPr>
        <w:rPr>
          <w:lang w:val="en-GB" w:eastAsia="ja-JP"/>
        </w:rPr>
      </w:pPr>
      <w:r>
        <w:rPr>
          <w:lang w:val="en-GB" w:eastAsia="ja-JP"/>
        </w:rPr>
        <w:t>The 3GPP representation may also need a process for updating of the test decoder. This may be handled by the CR and release process, although some thought may be needed on managing backward compatibility. For example, if encoders would not be directly compatible with an updated decoder, then a mismatch could occur between the version of a decoder assumed by the network and the version against which UE encoders have been trained; such mismatches should be avoided or handled by signalling.</w:t>
      </w:r>
    </w:p>
    <w:p w14:paraId="20D2669B" w14:textId="77777777" w:rsidR="00FD3F82" w:rsidRPr="00DB462D" w:rsidRDefault="00FD3F82" w:rsidP="00FD3F82">
      <w:pPr>
        <w:pStyle w:val="Proposal"/>
        <w:tabs>
          <w:tab w:val="num" w:pos="1304"/>
        </w:tabs>
        <w:ind w:left="1304" w:hanging="1304"/>
        <w:rPr>
          <w:lang w:val="en-GB"/>
        </w:rPr>
      </w:pPr>
      <w:bookmarkStart w:id="23" w:name="_Toc189821765"/>
      <w:bookmarkStart w:id="24" w:name="_Toc194064906"/>
      <w:bookmarkStart w:id="25" w:name="_Toc197076682"/>
      <w:r>
        <w:rPr>
          <w:lang w:val="en-GB"/>
        </w:rPr>
        <w:t>The study should consider how a procedure for updating the test decoder would work, considering in particular whether updates should always be backward compatible or whether signalling of versions could be needed.</w:t>
      </w:r>
      <w:bookmarkEnd w:id="23"/>
      <w:bookmarkEnd w:id="24"/>
      <w:bookmarkEnd w:id="25"/>
    </w:p>
    <w:p w14:paraId="42B715B6" w14:textId="77777777" w:rsidR="00FD3F82" w:rsidRDefault="00FD3F82" w:rsidP="00FD3F82">
      <w:pPr>
        <w:pStyle w:val="B8"/>
        <w:ind w:left="0" w:firstLine="0"/>
        <w:rPr>
          <w:rFonts w:ascii="Arial" w:hAnsi="Arial" w:cs="Arial"/>
          <w:lang w:val="en-GB"/>
        </w:rPr>
      </w:pPr>
    </w:p>
    <w:p w14:paraId="04C8BE73" w14:textId="77777777" w:rsidR="00FD3F82" w:rsidRDefault="00FD3F82" w:rsidP="00FD3F82">
      <w:pPr>
        <w:pStyle w:val="B8"/>
        <w:ind w:left="0" w:firstLine="0"/>
        <w:rPr>
          <w:rFonts w:ascii="Arial" w:hAnsi="Arial" w:cs="Arial"/>
          <w:lang w:val="en-GB"/>
        </w:rPr>
      </w:pPr>
      <w:r>
        <w:rPr>
          <w:rFonts w:ascii="Arial" w:hAnsi="Arial" w:cs="Arial"/>
          <w:lang w:val="en-GB"/>
        </w:rPr>
        <w:t>If it is agreed to capture the dataset associated with the test decoder then there will also be a need to agree on how to capture the dataset. This is a significantly less complex task than capturing a model, however; in principle the dataset format agreed as part of the SI has proved successful and could be used.</w:t>
      </w:r>
    </w:p>
    <w:p w14:paraId="35490AC6" w14:textId="77777777" w:rsidR="009E58DE" w:rsidRDefault="009E58DE" w:rsidP="009E58DE">
      <w:pPr>
        <w:rPr>
          <w:lang w:val="en-GB" w:eastAsia="ja-JP"/>
        </w:rPr>
      </w:pPr>
    </w:p>
    <w:p w14:paraId="181CEA7C" w14:textId="292B7026" w:rsidR="00615357" w:rsidRDefault="00615357" w:rsidP="00615357">
      <w:pPr>
        <w:pStyle w:val="Heading2"/>
      </w:pPr>
      <w:r>
        <w:t>4.4</w:t>
      </w:r>
      <w:r>
        <w:tab/>
        <w:t>Identification of a dataset</w:t>
      </w:r>
    </w:p>
    <w:p w14:paraId="5C254DDB" w14:textId="77777777" w:rsidR="00615357" w:rsidRDefault="00615357" w:rsidP="00615357">
      <w:pPr>
        <w:pStyle w:val="B8"/>
        <w:ind w:left="0" w:firstLine="0"/>
        <w:rPr>
          <w:rFonts w:ascii="Arial" w:hAnsi="Arial" w:cs="Arial"/>
          <w:lang w:val="en-GB"/>
        </w:rPr>
      </w:pPr>
      <w:r>
        <w:rPr>
          <w:rFonts w:ascii="Arial" w:hAnsi="Arial" w:cs="Arial"/>
          <w:lang w:val="en-GB"/>
        </w:rPr>
        <w:t>For the simulation exercise, the dataset has been based on system simulation assumptions adopted by RAN1 during the performance study. Although in principle all of the datasets should be the same due to aligned simulation assumptions, in practice during the first round of simulations some differences between the characteristics of different datasets were observed, potentially due to different amplitude/phase normalization.</w:t>
      </w:r>
    </w:p>
    <w:p w14:paraId="1E28B7BB" w14:textId="77777777" w:rsidR="00615357" w:rsidRDefault="00615357" w:rsidP="00615357">
      <w:pPr>
        <w:pStyle w:val="B8"/>
        <w:ind w:left="0" w:firstLine="0"/>
        <w:rPr>
          <w:rFonts w:ascii="Arial" w:hAnsi="Arial" w:cs="Arial"/>
          <w:lang w:val="en-GB"/>
        </w:rPr>
      </w:pPr>
      <w:r>
        <w:rPr>
          <w:rFonts w:ascii="Arial" w:hAnsi="Arial" w:cs="Arial"/>
          <w:lang w:val="en-GB"/>
        </w:rPr>
        <w:t>If a real test decoder and RAN4 testing is devised, it is important that it is based on a dataset that is realistic for the range of real-world situations that the model could encounter. The reason for this is that the test decoder will capture an available latent space that can be used by encoders. Also, RAN4 requirements need to cover a range of situations that ensure that a model can have a reasonable expectancy of working properly in real-world scenarios.</w:t>
      </w:r>
    </w:p>
    <w:p w14:paraId="1B1D4D5D" w14:textId="77777777" w:rsidR="00615357" w:rsidRDefault="00615357" w:rsidP="00615357">
      <w:pPr>
        <w:pStyle w:val="B8"/>
        <w:ind w:left="0" w:firstLine="0"/>
        <w:rPr>
          <w:rFonts w:ascii="Arial" w:hAnsi="Arial" w:cs="Arial"/>
          <w:lang w:val="en-GB"/>
        </w:rPr>
      </w:pPr>
      <w:r>
        <w:rPr>
          <w:rFonts w:ascii="Arial" w:hAnsi="Arial" w:cs="Arial"/>
          <w:lang w:val="en-GB"/>
        </w:rPr>
        <w:t>In order to achieve this, in a real work item, there would be a need to identify a dataset that contains a sufficient diversity of data. This is regardless of how many tests RAN4 develop for ensuring generalization; even if there would be no testing of generalization in RAN4 it would be good for the test decoder to capture a latent space that can be expected to be realistic for most deployment scenarios.</w:t>
      </w:r>
    </w:p>
    <w:p w14:paraId="4E2DA6C0" w14:textId="77777777" w:rsidR="00615357" w:rsidRDefault="00615357" w:rsidP="00615357">
      <w:pPr>
        <w:pStyle w:val="B8"/>
        <w:ind w:left="0" w:firstLine="0"/>
        <w:rPr>
          <w:rFonts w:ascii="Arial" w:hAnsi="Arial" w:cs="Arial"/>
          <w:lang w:val="en-GB"/>
        </w:rPr>
      </w:pPr>
      <w:r>
        <w:rPr>
          <w:rFonts w:ascii="Arial" w:hAnsi="Arial" w:cs="Arial"/>
          <w:lang w:val="en-GB"/>
        </w:rPr>
        <w:t>One way to create such a dataset would be to accumulate data from real world measurement. However accumulating such data would be non-trivial and very likely not possible within the 3GPP RAN4 context. Alternatively, a sufficient diversity of simulation conditions would need to be agreed. Care would also need to be taken that the simulated datasets with different companies could be aligned.</w:t>
      </w:r>
    </w:p>
    <w:p w14:paraId="4862F5E8" w14:textId="77777777" w:rsidR="00615357" w:rsidRPr="009E7D93" w:rsidRDefault="00615357" w:rsidP="00615357">
      <w:pPr>
        <w:pStyle w:val="Proposal"/>
        <w:tabs>
          <w:tab w:val="num" w:pos="1304"/>
        </w:tabs>
        <w:ind w:left="1304" w:hanging="1304"/>
        <w:rPr>
          <w:lang w:val="en-GB"/>
        </w:rPr>
      </w:pPr>
      <w:bookmarkStart w:id="26" w:name="_Toc194064914"/>
      <w:bookmarkStart w:id="27" w:name="_Toc197076683"/>
      <w:r>
        <w:rPr>
          <w:lang w:val="en-GB"/>
        </w:rPr>
        <w:t>Conclude that, for a real WI, a sufficient diversity of simulation assumption sets would be needed to make the training dataset for the test decoder. Also, some steps to ensure alignment of different companies’ datasets are needed.</w:t>
      </w:r>
      <w:bookmarkEnd w:id="26"/>
      <w:bookmarkEnd w:id="27"/>
    </w:p>
    <w:p w14:paraId="6BEA6AD0" w14:textId="77777777" w:rsidR="00615357" w:rsidRDefault="00615357" w:rsidP="009E58DE">
      <w:pPr>
        <w:rPr>
          <w:lang w:val="en-GB" w:eastAsia="ja-JP"/>
        </w:rPr>
      </w:pPr>
    </w:p>
    <w:p w14:paraId="18C8B67A" w14:textId="77777777" w:rsidR="009E58DE" w:rsidRDefault="009E58DE" w:rsidP="009E58DE">
      <w:pPr>
        <w:rPr>
          <w:lang w:val="en-GB" w:eastAsia="ja-JP"/>
        </w:rPr>
      </w:pPr>
    </w:p>
    <w:p w14:paraId="670D331F" w14:textId="06AAC614" w:rsidR="00F87679" w:rsidRDefault="00F87679" w:rsidP="00F87679">
      <w:pPr>
        <w:pStyle w:val="Heading2"/>
      </w:pPr>
      <w:r>
        <w:t>4.5</w:t>
      </w:r>
      <w:r>
        <w:tab/>
        <w:t>Comparison of RAN4 options and RAN1 inter-vendor collaboration directions</w:t>
      </w:r>
    </w:p>
    <w:p w14:paraId="05550B98" w14:textId="77777777" w:rsidR="00F87679" w:rsidRDefault="00F87679" w:rsidP="009E58DE">
      <w:pPr>
        <w:rPr>
          <w:lang w:val="en-GB" w:eastAsia="ja-JP"/>
        </w:rPr>
      </w:pPr>
    </w:p>
    <w:p w14:paraId="607FD8B5" w14:textId="77777777" w:rsidR="00C87F96" w:rsidRDefault="00E345D7" w:rsidP="009E58DE">
      <w:pPr>
        <w:rPr>
          <w:lang w:val="en-GB" w:eastAsia="ja-JP"/>
        </w:rPr>
      </w:pPr>
      <w:r>
        <w:rPr>
          <w:lang w:val="en-GB" w:eastAsia="ja-JP"/>
        </w:rPr>
        <w:t>During the study item, RAN1 has considered potential inter-vendor collaboration options and identified so-called “directions”</w:t>
      </w:r>
      <w:r w:rsidR="00C87F96">
        <w:rPr>
          <w:lang w:val="en-GB" w:eastAsia="ja-JP"/>
        </w:rPr>
        <w:t>. RAN4 has considered means of achieving consistent and reproducible testing.</w:t>
      </w:r>
    </w:p>
    <w:p w14:paraId="66AD8537" w14:textId="597077C9" w:rsidR="00C87F96" w:rsidRDefault="00C87F96" w:rsidP="009E58DE">
      <w:pPr>
        <w:rPr>
          <w:lang w:val="en-GB" w:eastAsia="ja-JP"/>
        </w:rPr>
      </w:pPr>
      <w:r>
        <w:rPr>
          <w:lang w:val="en-GB" w:eastAsia="ja-JP"/>
        </w:rPr>
        <w:t>RAN1 currently discusses two main directions, “direction A” and “direction C”. The most similar direction to the RAN4 work is “direction C”:</w:t>
      </w:r>
    </w:p>
    <w:p w14:paraId="64EA8EC8" w14:textId="77777777" w:rsidR="00C87F96" w:rsidRDefault="00C87F96" w:rsidP="009E58DE">
      <w:pPr>
        <w:rPr>
          <w:lang w:val="en-GB" w:eastAsia="ja-JP"/>
        </w:rPr>
      </w:pPr>
    </w:p>
    <w:p w14:paraId="0AB34F2D" w14:textId="77777777" w:rsidR="00C87F96" w:rsidRDefault="00C87F96" w:rsidP="009E58DE">
      <w:pPr>
        <w:rPr>
          <w:lang w:val="en-GB" w:eastAsia="ja-JP"/>
        </w:rPr>
      </w:pPr>
    </w:p>
    <w:p w14:paraId="11C9B115" w14:textId="77777777" w:rsidR="00C87F96" w:rsidRDefault="00A53B58" w:rsidP="009E58DE">
      <w:pPr>
        <w:rPr>
          <w:lang w:val="en-GB" w:eastAsia="ja-JP"/>
        </w:rPr>
      </w:pPr>
      <w:r w:rsidRPr="00A53B58">
        <w:rPr>
          <w:noProof/>
          <w:lang w:val="en-GB" w:eastAsia="ja-JP"/>
        </w:rPr>
        <w:lastRenderedPageBreak/>
        <mc:AlternateContent>
          <mc:Choice Requires="wps">
            <w:drawing>
              <wp:inline distT="0" distB="0" distL="0" distR="0" wp14:anchorId="36E5FCB7" wp14:editId="2C5A7DF9">
                <wp:extent cx="6146418" cy="1404620"/>
                <wp:effectExtent l="0" t="0" r="26035"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418" cy="1404620"/>
                        </a:xfrm>
                        <a:prstGeom prst="rect">
                          <a:avLst/>
                        </a:prstGeom>
                        <a:solidFill>
                          <a:srgbClr val="FFFFFF"/>
                        </a:solidFill>
                        <a:ln w="9525">
                          <a:solidFill>
                            <a:srgbClr val="000000"/>
                          </a:solidFill>
                          <a:miter lim="800000"/>
                          <a:headEnd/>
                          <a:tailEnd/>
                        </a:ln>
                      </wps:spPr>
                      <wps:txbx>
                        <w:txbxContent>
                          <w:p w14:paraId="140526C3" w14:textId="0161EECB" w:rsidR="00A53B58" w:rsidRPr="00A53B58" w:rsidRDefault="00A53B58" w:rsidP="00A53B58">
                            <w:pPr>
                              <w:rPr>
                                <w:lang w:eastAsia="ja-JP"/>
                              </w:rPr>
                            </w:pPr>
                            <w:r w:rsidRPr="00A53B58">
                              <w:rPr>
                                <w:lang w:eastAsia="ja-JP"/>
                              </w:rPr>
                              <w:t>Direction C: Fully standardized reference model(s) and parameters with specified CSI generation part and/or CSI reconstruction part (Inter vendor collaboration option 1)</w:t>
                            </w:r>
                          </w:p>
                          <w:p w14:paraId="24ACBC0A" w14:textId="77777777" w:rsidR="00A53B58" w:rsidRPr="00A53B58" w:rsidRDefault="00A53B58" w:rsidP="00A53B58">
                            <w:pPr>
                              <w:numPr>
                                <w:ilvl w:val="1"/>
                                <w:numId w:val="23"/>
                              </w:numPr>
                              <w:tabs>
                                <w:tab w:val="clear" w:pos="0"/>
                              </w:tabs>
                              <w:rPr>
                                <w:lang w:val="en-GB" w:eastAsia="ja-JP"/>
                              </w:rPr>
                            </w:pPr>
                            <w:r w:rsidRPr="00A53B58">
                              <w:rPr>
                                <w:lang w:val="en-GB" w:eastAsia="ja-JP"/>
                              </w:rPr>
                              <w:t xml:space="preserve">Note: </w:t>
                            </w:r>
                          </w:p>
                          <w:p w14:paraId="11B6A420" w14:textId="77777777" w:rsidR="00A53B58" w:rsidRPr="00A53B58" w:rsidRDefault="00A53B58" w:rsidP="00A53B58">
                            <w:pPr>
                              <w:numPr>
                                <w:ilvl w:val="2"/>
                                <w:numId w:val="23"/>
                              </w:numPr>
                              <w:tabs>
                                <w:tab w:val="clear" w:pos="0"/>
                              </w:tabs>
                              <w:rPr>
                                <w:lang w:val="en-GB" w:eastAsia="ja-JP"/>
                              </w:rPr>
                            </w:pPr>
                            <w:r w:rsidRPr="00A53B58">
                              <w:rPr>
                                <w:lang w:val="en-GB" w:eastAsia="ja-JP"/>
                              </w:rPr>
                              <w:t>1-1: Only reference encoder is specified, and NW-side and/or UE-side may train their actual CSI generation part and actual CSI-reconstruction part separately compatible to the reference encoder.</w:t>
                            </w:r>
                          </w:p>
                          <w:p w14:paraId="26C326F5" w14:textId="77777777" w:rsidR="00A53B58" w:rsidRPr="00A53B58" w:rsidRDefault="00A53B58" w:rsidP="00A53B58">
                            <w:pPr>
                              <w:numPr>
                                <w:ilvl w:val="2"/>
                                <w:numId w:val="23"/>
                              </w:numPr>
                              <w:tabs>
                                <w:tab w:val="clear" w:pos="0"/>
                              </w:tabs>
                              <w:rPr>
                                <w:lang w:val="en-GB" w:eastAsia="ja-JP"/>
                              </w:rPr>
                            </w:pPr>
                            <w:r w:rsidRPr="00A53B58">
                              <w:rPr>
                                <w:lang w:val="en-GB" w:eastAsia="ja-JP"/>
                              </w:rPr>
                              <w:t>1-2: Only reference decoder is specified, and NW-side and/or UE-side may train their actual CSI generation part and actual CSI-reconstruction part separately compatible to the reference decoder.</w:t>
                            </w:r>
                          </w:p>
                          <w:p w14:paraId="27BA5BD9" w14:textId="77777777" w:rsidR="00A53B58" w:rsidRPr="00A53B58" w:rsidRDefault="00A53B58" w:rsidP="00A53B58">
                            <w:pPr>
                              <w:numPr>
                                <w:ilvl w:val="2"/>
                                <w:numId w:val="23"/>
                              </w:numPr>
                              <w:tabs>
                                <w:tab w:val="clear" w:pos="0"/>
                              </w:tabs>
                              <w:rPr>
                                <w:lang w:val="en-GB" w:eastAsia="ja-JP"/>
                              </w:rPr>
                            </w:pPr>
                            <w:r w:rsidRPr="00A53B58">
                              <w:rPr>
                                <w:lang w:val="en-GB" w:eastAsia="ja-JP"/>
                              </w:rPr>
                              <w:t>1-3: Both reference encoder and reference decoder are specified, and NW-side and/or UE-side may train their actual CSI generation part and actual CSI-reconstruction part separately that are compatible to the reference decoder/encoder.</w:t>
                            </w:r>
                          </w:p>
                          <w:p w14:paraId="2D8AE812" w14:textId="0982FE49" w:rsidR="00A53B58" w:rsidRPr="00A53B58" w:rsidRDefault="00A53B58">
                            <w:pPr>
                              <w:rPr>
                                <w:lang w:val="en-GB"/>
                              </w:rPr>
                            </w:pPr>
                          </w:p>
                        </w:txbxContent>
                      </wps:txbx>
                      <wps:bodyPr rot="0" vert="horz" wrap="square" lIns="91440" tIns="45720" rIns="91440" bIns="45720" anchor="t" anchorCtr="0">
                        <a:spAutoFit/>
                      </wps:bodyPr>
                    </wps:wsp>
                  </a:graphicData>
                </a:graphic>
              </wp:inline>
            </w:drawing>
          </mc:Choice>
          <mc:Fallback>
            <w:pict>
              <v:shape w14:anchorId="36E5FCB7" id="_x0000_s1028" type="#_x0000_t202" style="width:48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">
                <v:textbox style="mso-fit-shape-to-text:t">
                  <w:txbxContent>
                    <w:p w14:paraId="140526C3" w14:textId="0161EECB" w:rsidR="00A53B58" w:rsidRPr="00A53B58" w:rsidRDefault="00A53B58" w:rsidP="00A53B58">
                      <w:pPr>
                        <w:rPr>
                          <w:lang w:eastAsia="ja-JP"/>
                        </w:rPr>
                      </w:pPr>
                      <w:r w:rsidRPr="00A53B58">
                        <w:rPr>
                          <w:lang w:eastAsia="ja-JP"/>
                        </w:rPr>
                        <w:t>Direction C: Fully standardized reference model(s) and parameters with specified CSI generation part and/or CSI reconstruction part (Inter vendor collaboration option 1)</w:t>
                      </w:r>
                    </w:p>
                    <w:p w14:paraId="24ACBC0A" w14:textId="77777777" w:rsidR="00A53B58" w:rsidRPr="00A53B58" w:rsidRDefault="00A53B58" w:rsidP="00A53B58">
                      <w:pPr>
                        <w:numPr>
                          <w:ilvl w:val="1"/>
                          <w:numId w:val="23"/>
                        </w:numPr>
                        <w:tabs>
                          <w:tab w:val="clear" w:pos="0"/>
                        </w:tabs>
                        <w:rPr>
                          <w:lang w:val="en-GB" w:eastAsia="ja-JP"/>
                        </w:rPr>
                      </w:pPr>
                      <w:r w:rsidRPr="00A53B58">
                        <w:rPr>
                          <w:lang w:val="en-GB" w:eastAsia="ja-JP"/>
                        </w:rPr>
                        <w:t xml:space="preserve">Note: </w:t>
                      </w:r>
                    </w:p>
                    <w:p w14:paraId="11B6A420" w14:textId="77777777" w:rsidR="00A53B58" w:rsidRPr="00A53B58" w:rsidRDefault="00A53B58" w:rsidP="00A53B58">
                      <w:pPr>
                        <w:numPr>
                          <w:ilvl w:val="2"/>
                          <w:numId w:val="23"/>
                        </w:numPr>
                        <w:tabs>
                          <w:tab w:val="clear" w:pos="0"/>
                        </w:tabs>
                        <w:rPr>
                          <w:lang w:val="en-GB" w:eastAsia="ja-JP"/>
                        </w:rPr>
                      </w:pPr>
                      <w:r w:rsidRPr="00A53B58">
                        <w:rPr>
                          <w:lang w:val="en-GB" w:eastAsia="ja-JP"/>
                        </w:rPr>
                        <w:t>1-1: Only reference encoder is specified, and NW-side and/or UE-side may train their actual CSI generation part and actual CSI-reconstruction part separately compatible to the reference encoder.</w:t>
                      </w:r>
                    </w:p>
                    <w:p w14:paraId="26C326F5" w14:textId="77777777" w:rsidR="00A53B58" w:rsidRPr="00A53B58" w:rsidRDefault="00A53B58" w:rsidP="00A53B58">
                      <w:pPr>
                        <w:numPr>
                          <w:ilvl w:val="2"/>
                          <w:numId w:val="23"/>
                        </w:numPr>
                        <w:tabs>
                          <w:tab w:val="clear" w:pos="0"/>
                        </w:tabs>
                        <w:rPr>
                          <w:lang w:val="en-GB" w:eastAsia="ja-JP"/>
                        </w:rPr>
                      </w:pPr>
                      <w:r w:rsidRPr="00A53B58">
                        <w:rPr>
                          <w:lang w:val="en-GB" w:eastAsia="ja-JP"/>
                        </w:rPr>
                        <w:t>1-2: Only reference decoder is specified, and NW-side and/or UE-side may train their actual CSI generation part and actual CSI-reconstruction part separately compatible to the reference decoder.</w:t>
                      </w:r>
                    </w:p>
                    <w:p w14:paraId="27BA5BD9" w14:textId="77777777" w:rsidR="00A53B58" w:rsidRPr="00A53B58" w:rsidRDefault="00A53B58" w:rsidP="00A53B58">
                      <w:pPr>
                        <w:numPr>
                          <w:ilvl w:val="2"/>
                          <w:numId w:val="23"/>
                        </w:numPr>
                        <w:tabs>
                          <w:tab w:val="clear" w:pos="0"/>
                        </w:tabs>
                        <w:rPr>
                          <w:lang w:val="en-GB" w:eastAsia="ja-JP"/>
                        </w:rPr>
                      </w:pPr>
                      <w:r w:rsidRPr="00A53B58">
                        <w:rPr>
                          <w:lang w:val="en-GB" w:eastAsia="ja-JP"/>
                        </w:rPr>
                        <w:t>1-3: Both reference encoder and reference decoder are specified, and NW-side and/or UE-side may train their actual CSI generation part and actual CSI-reconstruction part separately that are compatible to the reference decoder/encoder.</w:t>
                      </w:r>
                    </w:p>
                    <w:p w14:paraId="2D8AE812" w14:textId="0982FE49" w:rsidR="00A53B58" w:rsidRPr="00A53B58" w:rsidRDefault="00A53B58">
                      <w:pPr>
                        <w:rPr>
                          <w:lang w:val="en-GB"/>
                        </w:rPr>
                      </w:pPr>
                    </w:p>
                  </w:txbxContent>
                </v:textbox>
                <w10:anchorlock/>
              </v:shape>
            </w:pict>
          </mc:Fallback>
        </mc:AlternateContent>
      </w:r>
    </w:p>
    <w:p w14:paraId="2E1EFEA6" w14:textId="77777777" w:rsidR="00A53B58" w:rsidRDefault="00A53B58" w:rsidP="009E58DE">
      <w:pPr>
        <w:rPr>
          <w:lang w:val="en-GB" w:eastAsia="ja-JP"/>
        </w:rPr>
      </w:pPr>
    </w:p>
    <w:p w14:paraId="47E5663C" w14:textId="24F3A4E5" w:rsidR="00A53B58" w:rsidRDefault="00A17739" w:rsidP="009E58DE">
      <w:pPr>
        <w:rPr>
          <w:lang w:val="en-GB" w:eastAsia="ja-JP"/>
        </w:rPr>
      </w:pPr>
      <w:r>
        <w:rPr>
          <w:lang w:val="en-GB" w:eastAsia="ja-JP"/>
        </w:rPr>
        <w:t>According to direction C, reference models are fully standardized. The purpose of fully standardizing reference models is to ensure interoperability between the network side and the UE side.</w:t>
      </w:r>
      <w:r w:rsidR="00963818">
        <w:rPr>
          <w:lang w:val="en-GB" w:eastAsia="ja-JP"/>
        </w:rPr>
        <w:t xml:space="preserve"> Interoperability is highly important in achieving reasonable implementation </w:t>
      </w:r>
      <w:r w:rsidR="00170A36">
        <w:rPr>
          <w:lang w:val="en-GB" w:eastAsia="ja-JP"/>
        </w:rPr>
        <w:t>complexity and</w:t>
      </w:r>
      <w:r w:rsidR="00963818">
        <w:rPr>
          <w:lang w:val="en-GB" w:eastAsia="ja-JP"/>
        </w:rPr>
        <w:t xml:space="preserve"> is the basic purpose of developing a specification</w:t>
      </w:r>
      <w:r w:rsidR="009C2105">
        <w:rPr>
          <w:lang w:val="en-GB" w:eastAsia="ja-JP"/>
        </w:rPr>
        <w:t xml:space="preserve">. If there is no or compromised interoperability, and individual vendors of network equipment and UEs have to interact then the development effort needed to </w:t>
      </w:r>
      <w:r w:rsidR="00170A36">
        <w:rPr>
          <w:lang w:val="en-GB" w:eastAsia="ja-JP"/>
        </w:rPr>
        <w:t>get a feature to work increases exponentially.</w:t>
      </w:r>
    </w:p>
    <w:p w14:paraId="358EA5A8" w14:textId="2E61417A" w:rsidR="00170A36" w:rsidRDefault="00170A36" w:rsidP="009E58DE">
      <w:pPr>
        <w:rPr>
          <w:lang w:val="en-GB" w:eastAsia="ja-JP"/>
        </w:rPr>
      </w:pPr>
      <w:r>
        <w:rPr>
          <w:lang w:val="en-GB" w:eastAsia="ja-JP"/>
        </w:rPr>
        <w:t>RAN4 option 3 specifies a test decoder and reference encoder.</w:t>
      </w:r>
      <w:r w:rsidR="00192411">
        <w:rPr>
          <w:lang w:val="en-GB" w:eastAsia="ja-JP"/>
        </w:rPr>
        <w:t xml:space="preserve"> The reason for specifying these is in effect to achieve interoperability between </w:t>
      </w:r>
      <w:r w:rsidR="00C03F10">
        <w:rPr>
          <w:lang w:val="en-GB" w:eastAsia="ja-JP"/>
        </w:rPr>
        <w:t>the test equipment and UE in order that testing can be repeatable</w:t>
      </w:r>
      <w:r w:rsidR="00B209A7">
        <w:rPr>
          <w:lang w:val="en-GB" w:eastAsia="ja-JP"/>
        </w:rPr>
        <w:t xml:space="preserve">. Since the standardized test decoder will capture a latent space, it will also define the performance </w:t>
      </w:r>
      <w:r w:rsidR="00CE1C77">
        <w:rPr>
          <w:lang w:val="en-GB" w:eastAsia="ja-JP"/>
        </w:rPr>
        <w:t>of</w:t>
      </w:r>
      <w:r w:rsidR="00B209A7">
        <w:rPr>
          <w:lang w:val="en-GB" w:eastAsia="ja-JP"/>
        </w:rPr>
        <w:t xml:space="preserve"> an encoder/decoder pair when deployed</w:t>
      </w:r>
      <w:r w:rsidR="00CE1C77">
        <w:rPr>
          <w:lang w:val="en-GB" w:eastAsia="ja-JP"/>
        </w:rPr>
        <w:t xml:space="preserve">. By means of ensuring an interoperability with the test decoder, option 3 also ensures a basic interoperability during operation as long as the network side decoder </w:t>
      </w:r>
      <w:r w:rsidR="00312308">
        <w:rPr>
          <w:lang w:val="en-GB" w:eastAsia="ja-JP"/>
        </w:rPr>
        <w:t>also uses the same latent space.</w:t>
      </w:r>
    </w:p>
    <w:p w14:paraId="49040DDF" w14:textId="1CAF6D05" w:rsidR="00312308" w:rsidRDefault="00312308" w:rsidP="009E58DE">
      <w:pPr>
        <w:rPr>
          <w:lang w:val="en-GB" w:eastAsia="ja-JP"/>
        </w:rPr>
      </w:pPr>
      <w:r>
        <w:rPr>
          <w:lang w:val="en-GB" w:eastAsia="ja-JP"/>
        </w:rPr>
        <w:t>During discussions at RAN4#114bis, there was some discussion whether the intentions behind the RAN1 direction C and RAN4 option 3 are the same, and also whether the RAN1 reference decoder/encoder would be the same as the RAN4 test decoder and reference encoder. There was also some suggestion that the RAN4 test decoder could be a “simple model”.</w:t>
      </w:r>
    </w:p>
    <w:p w14:paraId="4BAC9A9F" w14:textId="5A032C12" w:rsidR="00312308" w:rsidRDefault="00312308" w:rsidP="009E58DE">
      <w:pPr>
        <w:rPr>
          <w:lang w:val="en-GB" w:eastAsia="ja-JP"/>
        </w:rPr>
      </w:pPr>
      <w:r>
        <w:rPr>
          <w:lang w:val="en-GB" w:eastAsia="ja-JP"/>
        </w:rPr>
        <w:t xml:space="preserve">The RAN4 requirements should be </w:t>
      </w:r>
      <w:r w:rsidR="004E174A">
        <w:rPr>
          <w:lang w:val="en-GB" w:eastAsia="ja-JP"/>
        </w:rPr>
        <w:t xml:space="preserve">as representative as possible of </w:t>
      </w:r>
      <w:proofErr w:type="gramStart"/>
      <w:r w:rsidR="004E174A">
        <w:rPr>
          <w:lang w:val="en-GB" w:eastAsia="ja-JP"/>
        </w:rPr>
        <w:t>real world</w:t>
      </w:r>
      <w:proofErr w:type="gramEnd"/>
      <w:r w:rsidR="004E174A">
        <w:rPr>
          <w:lang w:val="en-GB" w:eastAsia="ja-JP"/>
        </w:rPr>
        <w:t xml:space="preserve"> deployments; there is no point in defining requirements that are unrelated to actual conditions.</w:t>
      </w:r>
      <w:r w:rsidR="0073121C">
        <w:rPr>
          <w:lang w:val="en-GB" w:eastAsia="ja-JP"/>
        </w:rPr>
        <w:t xml:space="preserve"> The RAN4 test decoder needs to be sufficient to ensure that good performance can be achieved when </w:t>
      </w:r>
      <w:r w:rsidR="00F62CC5">
        <w:rPr>
          <w:lang w:val="en-GB" w:eastAsia="ja-JP"/>
        </w:rPr>
        <w:t>testing to the RAN4 requirements, and thus cannot be over-simplified. Furthermore, since the test decoder will set the latent space used in actual operation, it should be designed and trained to relate to real operation as well as possible.</w:t>
      </w:r>
    </w:p>
    <w:p w14:paraId="3546E0DD" w14:textId="75C64654" w:rsidR="008C45FE" w:rsidRDefault="008C45FE" w:rsidP="009E58DE">
      <w:pPr>
        <w:rPr>
          <w:lang w:val="en-GB" w:eastAsia="ja-JP"/>
        </w:rPr>
      </w:pPr>
      <w:r>
        <w:rPr>
          <w:lang w:val="en-GB" w:eastAsia="ja-JP"/>
        </w:rPr>
        <w:t>For this reason, it would not be useful to create some kind of “simplified” test decoder. Also, the goals of the RAN4 test decoder, to be useful for real conditions do not differ from the RAN1 reference encoder.</w:t>
      </w:r>
    </w:p>
    <w:p w14:paraId="6D2AF3E2" w14:textId="3B6F2F2C" w:rsidR="00FC36A9" w:rsidRDefault="00FC36A9" w:rsidP="00FC36A9">
      <w:pPr>
        <w:pStyle w:val="Observation"/>
        <w:rPr>
          <w:lang w:val="en-GB"/>
        </w:rPr>
      </w:pPr>
      <w:bookmarkStart w:id="28" w:name="_Toc197076676"/>
      <w:r>
        <w:rPr>
          <w:lang w:val="en-GB"/>
        </w:rPr>
        <w:t>The RAN4 test decoder should not be a “simple” decoder; it should establish a latent space that is expected to be useful in real conditions and all requirement conditions.</w:t>
      </w:r>
      <w:bookmarkEnd w:id="28"/>
    </w:p>
    <w:p w14:paraId="3BAD2D04" w14:textId="1ADE4A69" w:rsidR="00E84F01" w:rsidRDefault="00E84F01" w:rsidP="009E58DE">
      <w:pPr>
        <w:rPr>
          <w:lang w:val="en-GB" w:eastAsia="ja-JP"/>
        </w:rPr>
      </w:pPr>
      <w:r>
        <w:rPr>
          <w:lang w:val="en-GB" w:eastAsia="ja-JP"/>
        </w:rPr>
        <w:t xml:space="preserve">Although the intentions may differ somewhat (a test decoder, compared to a reference for achieving interoperability), </w:t>
      </w:r>
      <w:r w:rsidR="00C14073">
        <w:rPr>
          <w:lang w:val="en-GB" w:eastAsia="ja-JP"/>
        </w:rPr>
        <w:t xml:space="preserve">in principle the design goals for the standardized model are the same </w:t>
      </w:r>
      <w:proofErr w:type="gramStart"/>
      <w:r w:rsidR="00C14073">
        <w:rPr>
          <w:lang w:val="en-GB" w:eastAsia="ja-JP"/>
        </w:rPr>
        <w:t>and in our understanding,</w:t>
      </w:r>
      <w:proofErr w:type="gramEnd"/>
      <w:r w:rsidR="00C14073">
        <w:rPr>
          <w:lang w:val="en-GB" w:eastAsia="ja-JP"/>
        </w:rPr>
        <w:t xml:space="preserve"> RAN4 option 3 is the same as RAN1 direction C. Note that this has already been agreed in RAN1:</w:t>
      </w:r>
    </w:p>
    <w:p w14:paraId="18762E6D" w14:textId="77777777" w:rsidR="00C14073" w:rsidRDefault="00C14073" w:rsidP="009E58DE">
      <w:pPr>
        <w:rPr>
          <w:lang w:val="en-GB" w:eastAsia="ja-JP"/>
        </w:rPr>
      </w:pPr>
    </w:p>
    <w:p w14:paraId="0E7AC1FF" w14:textId="527B758F" w:rsidR="00C14073" w:rsidRDefault="00C14073" w:rsidP="009E58DE">
      <w:pPr>
        <w:rPr>
          <w:lang w:val="en-GB" w:eastAsia="ja-JP"/>
        </w:rPr>
      </w:pPr>
      <w:r w:rsidRPr="00C14073">
        <w:rPr>
          <w:noProof/>
          <w:lang w:val="en-GB" w:eastAsia="ja-JP"/>
        </w:rPr>
        <w:lastRenderedPageBreak/>
        <mc:AlternateContent>
          <mc:Choice Requires="wps">
            <w:drawing>
              <wp:inline distT="0" distB="0" distL="0" distR="0" wp14:anchorId="6559E110" wp14:editId="115FF629">
                <wp:extent cx="5933287" cy="1404620"/>
                <wp:effectExtent l="0" t="0" r="10795" b="13335"/>
                <wp:docPr id="6995621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3287" cy="1404620"/>
                        </a:xfrm>
                        <a:prstGeom prst="rect">
                          <a:avLst/>
                        </a:prstGeom>
                        <a:solidFill>
                          <a:srgbClr val="FFFFFF"/>
                        </a:solidFill>
                        <a:ln w="9525">
                          <a:solidFill>
                            <a:srgbClr val="000000"/>
                          </a:solidFill>
                          <a:miter lim="800000"/>
                          <a:headEnd/>
                          <a:tailEnd/>
                        </a:ln>
                      </wps:spPr>
                      <wps:txbx>
                        <w:txbxContent>
                          <w:p w14:paraId="0D8A48F0" w14:textId="3B257981" w:rsidR="000700DE" w:rsidRPr="000700DE" w:rsidRDefault="000700DE" w:rsidP="000700DE">
                            <w:pPr>
                              <w:rPr>
                                <w:lang w:val="en-GB"/>
                              </w:rPr>
                            </w:pPr>
                            <w:r w:rsidRPr="000700DE">
                              <w:rPr>
                                <w:lang w:val="en-GB"/>
                              </w:rPr>
                              <w:t>RAN1#116bis</w:t>
                            </w:r>
                          </w:p>
                          <w:p w14:paraId="0D1CDB22" w14:textId="77777777" w:rsidR="000700DE" w:rsidRPr="000700DE" w:rsidRDefault="000700DE" w:rsidP="000700DE">
                            <w:pPr>
                              <w:rPr>
                                <w:lang w:val="en-GB"/>
                              </w:rPr>
                            </w:pPr>
                            <w:r w:rsidRPr="000700DE">
                              <w:rPr>
                                <w:b/>
                                <w:bCs/>
                                <w:lang w:val="en-GB"/>
                              </w:rPr>
                              <w:t>Conclusion</w:t>
                            </w:r>
                            <w:r w:rsidRPr="000700DE">
                              <w:rPr>
                                <w:lang w:val="en-GB"/>
                              </w:rPr>
                              <w:t>:</w:t>
                            </w:r>
                          </w:p>
                          <w:p w14:paraId="270F66D1" w14:textId="77777777" w:rsidR="000700DE" w:rsidRPr="000700DE" w:rsidRDefault="000700DE" w:rsidP="000700DE">
                            <w:pPr>
                              <w:numPr>
                                <w:ilvl w:val="0"/>
                                <w:numId w:val="24"/>
                              </w:numPr>
                              <w:tabs>
                                <w:tab w:val="clear" w:pos="0"/>
                              </w:tabs>
                              <w:rPr>
                                <w:lang w:val="en-GB"/>
                              </w:rPr>
                            </w:pPr>
                            <w:r w:rsidRPr="000700DE">
                              <w:rPr>
                                <w:lang w:val="en-GB"/>
                              </w:rPr>
                              <w:t>Conclude, from RAN1 perspective, that Option 1, if feasible for specification, eliminate the inter-vendor collaboration complexity (e.g., whether bilateral collaboration is required between vendors).</w:t>
                            </w:r>
                          </w:p>
                          <w:p w14:paraId="14E83400" w14:textId="77777777" w:rsidR="000700DE" w:rsidRPr="000700DE" w:rsidRDefault="000700DE" w:rsidP="000700DE">
                            <w:pPr>
                              <w:numPr>
                                <w:ilvl w:val="0"/>
                                <w:numId w:val="24"/>
                              </w:numPr>
                              <w:tabs>
                                <w:tab w:val="clear" w:pos="0"/>
                              </w:tabs>
                              <w:rPr>
                                <w:lang w:val="en-GB"/>
                              </w:rPr>
                            </w:pPr>
                            <w:r w:rsidRPr="000700DE">
                              <w:rPr>
                                <w:lang w:val="en-GB"/>
                              </w:rPr>
                              <w:t>It is RAN1’s understanding that Option 1 corresponds to RAN4 options, e.g., RAN4-Option3, or RAN4-Option4. Further study and final conclusion on interoperability and RAN4 testing of the RAN4-Option3 and RAN4-Option4 is up to RAN4.</w:t>
                            </w:r>
                          </w:p>
                          <w:p w14:paraId="2B1F8FD6" w14:textId="77777777" w:rsidR="000700DE" w:rsidRPr="000700DE" w:rsidRDefault="000700DE" w:rsidP="000700DE">
                            <w:pPr>
                              <w:rPr>
                                <w:lang w:val="en-GB"/>
                              </w:rPr>
                            </w:pPr>
                          </w:p>
                          <w:p w14:paraId="74DDC22E" w14:textId="77777777" w:rsidR="000700DE" w:rsidRPr="000700DE" w:rsidRDefault="000700DE" w:rsidP="000700DE">
                            <w:pPr>
                              <w:rPr>
                                <w:lang w:val="en-GB"/>
                              </w:rPr>
                            </w:pPr>
                            <w:r w:rsidRPr="000700DE">
                              <w:rPr>
                                <w:lang w:val="en-GB"/>
                              </w:rPr>
                              <w:t>RAN1#120</w:t>
                            </w:r>
                          </w:p>
                          <w:p w14:paraId="7A6F5CD0" w14:textId="77777777" w:rsidR="000700DE" w:rsidRPr="000700DE" w:rsidRDefault="000700DE" w:rsidP="000700DE">
                            <w:pPr>
                              <w:rPr>
                                <w:b/>
                                <w:bCs/>
                                <w:lang w:val="en-GB"/>
                              </w:rPr>
                            </w:pPr>
                            <w:r w:rsidRPr="000700DE">
                              <w:rPr>
                                <w:b/>
                                <w:bCs/>
                                <w:lang w:val="en-GB"/>
                              </w:rPr>
                              <w:t>Conclusion</w:t>
                            </w:r>
                          </w:p>
                          <w:p w14:paraId="1D488C61" w14:textId="77777777" w:rsidR="000700DE" w:rsidRPr="000700DE" w:rsidRDefault="000700DE" w:rsidP="000700DE">
                            <w:pPr>
                              <w:numPr>
                                <w:ilvl w:val="0"/>
                                <w:numId w:val="25"/>
                              </w:numPr>
                              <w:tabs>
                                <w:tab w:val="clear" w:pos="720"/>
                              </w:tabs>
                            </w:pPr>
                            <w:r w:rsidRPr="000700DE">
                              <w:t xml:space="preserve">Direction C with standardized model ensures a minimum performance requirement. </w:t>
                            </w:r>
                          </w:p>
                          <w:p w14:paraId="033E1F9D" w14:textId="77777777" w:rsidR="000700DE" w:rsidRPr="000700DE" w:rsidRDefault="000700DE" w:rsidP="000700DE">
                            <w:pPr>
                              <w:numPr>
                                <w:ilvl w:val="1"/>
                                <w:numId w:val="25"/>
                              </w:numPr>
                              <w:tabs>
                                <w:tab w:val="clear" w:pos="1440"/>
                              </w:tabs>
                            </w:pPr>
                            <w:r w:rsidRPr="000700DE">
                              <w:t>The so called fully specified reference model discussed in RAN1 for Direction C is assumed to be equivalent to the to-be-specified model, if specified, for performance requirements in RAN4.</w:t>
                            </w:r>
                          </w:p>
                          <w:p w14:paraId="1670FEF3" w14:textId="4466E9D5" w:rsidR="00C14073" w:rsidRPr="000700DE" w:rsidRDefault="00C14073"/>
                        </w:txbxContent>
                      </wps:txbx>
                      <wps:bodyPr rot="0" vert="horz" wrap="square" lIns="91440" tIns="45720" rIns="91440" bIns="45720" anchor="t" anchorCtr="0">
                        <a:spAutoFit/>
                      </wps:bodyPr>
                    </wps:wsp>
                  </a:graphicData>
                </a:graphic>
              </wp:inline>
            </w:drawing>
          </mc:Choice>
          <mc:Fallback>
            <w:pict>
              <v:shape w14:anchorId="6559E110" id="_x0000_s1029" type="#_x0000_t202" style="width:467.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">
                <v:textbox style="mso-fit-shape-to-text:t">
                  <w:txbxContent>
                    <w:p w14:paraId="0D8A48F0" w14:textId="3B257981" w:rsidR="000700DE" w:rsidRPr="000700DE" w:rsidRDefault="000700DE" w:rsidP="000700DE">
                      <w:pPr>
                        <w:rPr>
                          <w:lang w:val="en-GB"/>
                        </w:rPr>
                      </w:pPr>
                      <w:r w:rsidRPr="000700DE">
                        <w:rPr>
                          <w:lang w:val="en-GB"/>
                        </w:rPr>
                        <w:t>RAN1#116bis</w:t>
                      </w:r>
                    </w:p>
                    <w:p w14:paraId="0D1CDB22" w14:textId="77777777" w:rsidR="000700DE" w:rsidRPr="000700DE" w:rsidRDefault="000700DE" w:rsidP="000700DE">
                      <w:pPr>
                        <w:rPr>
                          <w:lang w:val="en-GB"/>
                        </w:rPr>
                      </w:pPr>
                      <w:r w:rsidRPr="000700DE">
                        <w:rPr>
                          <w:b/>
                          <w:bCs/>
                          <w:lang w:val="en-GB"/>
                        </w:rPr>
                        <w:t>Conclusion</w:t>
                      </w:r>
                      <w:r w:rsidRPr="000700DE">
                        <w:rPr>
                          <w:lang w:val="en-GB"/>
                        </w:rPr>
                        <w:t>:</w:t>
                      </w:r>
                    </w:p>
                    <w:p w14:paraId="270F66D1" w14:textId="77777777" w:rsidR="000700DE" w:rsidRPr="000700DE" w:rsidRDefault="000700DE" w:rsidP="000700DE">
                      <w:pPr>
                        <w:numPr>
                          <w:ilvl w:val="0"/>
                          <w:numId w:val="24"/>
                        </w:numPr>
                        <w:tabs>
                          <w:tab w:val="clear" w:pos="0"/>
                        </w:tabs>
                        <w:rPr>
                          <w:lang w:val="en-GB"/>
                        </w:rPr>
                      </w:pPr>
                      <w:r w:rsidRPr="000700DE">
                        <w:rPr>
                          <w:lang w:val="en-GB"/>
                        </w:rPr>
                        <w:t>Conclude, from RAN1 perspective, that Option 1, if feasible for specification, eliminate the inter-vendor collaboration complexity (e.g., whether bilateral collaboration is required between vendors).</w:t>
                      </w:r>
                    </w:p>
                    <w:p w14:paraId="14E83400" w14:textId="77777777" w:rsidR="000700DE" w:rsidRPr="000700DE" w:rsidRDefault="000700DE" w:rsidP="000700DE">
                      <w:pPr>
                        <w:numPr>
                          <w:ilvl w:val="0"/>
                          <w:numId w:val="24"/>
                        </w:numPr>
                        <w:tabs>
                          <w:tab w:val="clear" w:pos="0"/>
                        </w:tabs>
                        <w:rPr>
                          <w:lang w:val="en-GB"/>
                        </w:rPr>
                      </w:pPr>
                      <w:r w:rsidRPr="000700DE">
                        <w:rPr>
                          <w:lang w:val="en-GB"/>
                        </w:rPr>
                        <w:t>It is RAN1’s understanding that Option 1 corresponds to RAN4 options, e.g., RAN4-Option3, or RAN4-Option4. Further study and final conclusion on interoperability and RAN4 testing of the RAN4-Option3 and RAN4-Option4 is up to RAN4.</w:t>
                      </w:r>
                    </w:p>
                    <w:p w14:paraId="2B1F8FD6" w14:textId="77777777" w:rsidR="000700DE" w:rsidRPr="000700DE" w:rsidRDefault="000700DE" w:rsidP="000700DE">
                      <w:pPr>
                        <w:rPr>
                          <w:lang w:val="en-GB"/>
                        </w:rPr>
                      </w:pPr>
                    </w:p>
                    <w:p w14:paraId="74DDC22E" w14:textId="77777777" w:rsidR="000700DE" w:rsidRPr="000700DE" w:rsidRDefault="000700DE" w:rsidP="000700DE">
                      <w:pPr>
                        <w:rPr>
                          <w:lang w:val="en-GB"/>
                        </w:rPr>
                      </w:pPr>
                      <w:r w:rsidRPr="000700DE">
                        <w:rPr>
                          <w:lang w:val="en-GB"/>
                        </w:rPr>
                        <w:t>RAN1#120</w:t>
                      </w:r>
                    </w:p>
                    <w:p w14:paraId="7A6F5CD0" w14:textId="77777777" w:rsidR="000700DE" w:rsidRPr="000700DE" w:rsidRDefault="000700DE" w:rsidP="000700DE">
                      <w:pPr>
                        <w:rPr>
                          <w:b/>
                          <w:bCs/>
                          <w:lang w:val="en-GB"/>
                        </w:rPr>
                      </w:pPr>
                      <w:r w:rsidRPr="000700DE">
                        <w:rPr>
                          <w:b/>
                          <w:bCs/>
                          <w:lang w:val="en-GB"/>
                        </w:rPr>
                        <w:t>Conclusion</w:t>
                      </w:r>
                    </w:p>
                    <w:p w14:paraId="1D488C61" w14:textId="77777777" w:rsidR="000700DE" w:rsidRPr="000700DE" w:rsidRDefault="000700DE" w:rsidP="000700DE">
                      <w:pPr>
                        <w:numPr>
                          <w:ilvl w:val="0"/>
                          <w:numId w:val="25"/>
                        </w:numPr>
                        <w:tabs>
                          <w:tab w:val="clear" w:pos="720"/>
                        </w:tabs>
                      </w:pPr>
                      <w:r w:rsidRPr="000700DE">
                        <w:t xml:space="preserve">Direction C with standardized model ensures a minimum performance requirement. </w:t>
                      </w:r>
                    </w:p>
                    <w:p w14:paraId="033E1F9D" w14:textId="77777777" w:rsidR="000700DE" w:rsidRPr="000700DE" w:rsidRDefault="000700DE" w:rsidP="000700DE">
                      <w:pPr>
                        <w:numPr>
                          <w:ilvl w:val="1"/>
                          <w:numId w:val="25"/>
                        </w:numPr>
                        <w:tabs>
                          <w:tab w:val="clear" w:pos="1440"/>
                        </w:tabs>
                      </w:pPr>
                      <w:r w:rsidRPr="000700DE">
                        <w:t>The so called fully specified reference model discussed in RAN1 for Direction C is assumed to be equivalent to the to-be-specified model, if specified, for performance requirements in RAN4.</w:t>
                      </w:r>
                    </w:p>
                    <w:p w14:paraId="1670FEF3" w14:textId="4466E9D5" w:rsidR="00C14073" w:rsidRPr="000700DE" w:rsidRDefault="00C14073"/>
                  </w:txbxContent>
                </v:textbox>
                <w10:anchorlock/>
              </v:shape>
            </w:pict>
          </mc:Fallback>
        </mc:AlternateContent>
      </w:r>
    </w:p>
    <w:p w14:paraId="1BD653F4" w14:textId="475B5403" w:rsidR="00A17739" w:rsidRDefault="00AC546A" w:rsidP="00AC546A">
      <w:pPr>
        <w:pStyle w:val="Observation"/>
        <w:rPr>
          <w:lang w:val="en-GB"/>
        </w:rPr>
      </w:pPr>
      <w:bookmarkStart w:id="29" w:name="_Toc197076677"/>
      <w:r>
        <w:rPr>
          <w:lang w:val="en-GB"/>
        </w:rPr>
        <w:t>Although the intentions for the models may differ between RAN1 option C and RAN4 option 3, the models to be captured/standardized would be the same.</w:t>
      </w:r>
      <w:bookmarkEnd w:id="29"/>
    </w:p>
    <w:p w14:paraId="609CFF1C" w14:textId="5A692D11" w:rsidR="00A17739" w:rsidRDefault="00AC546A" w:rsidP="00AC546A">
      <w:pPr>
        <w:pStyle w:val="Proposal"/>
        <w:rPr>
          <w:lang w:val="en-GB"/>
        </w:rPr>
      </w:pPr>
      <w:bookmarkStart w:id="30" w:name="_Toc197076684"/>
      <w:r>
        <w:rPr>
          <w:lang w:val="en-GB"/>
        </w:rPr>
        <w:t>RAN1 direction C and RAN4 option 3 models are the same.</w:t>
      </w:r>
      <w:bookmarkEnd w:id="30"/>
    </w:p>
    <w:p w14:paraId="0A9A6BB4" w14:textId="77777777" w:rsidR="005531AF" w:rsidRDefault="005531AF" w:rsidP="009E58DE">
      <w:pPr>
        <w:rPr>
          <w:lang w:val="en-GB"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E79EDC5" w14:textId="322C3191" w:rsidR="00AC546A" w:rsidRDefault="006F6582">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076666" w:history="1">
        <w:r w:rsidR="00AC546A" w:rsidRPr="000C2350">
          <w:rPr>
            <w:rStyle w:val="Hyperlink"/>
            <w:noProof/>
            <w:lang w:val="en-GB"/>
          </w:rPr>
          <w:t>Observation 1</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Possibly more than one test decoder might be considered if there are requirements covering quite different scenarios; the need for different scenarios is part of the discussion on ensuring functionality generalization. Even with several requirement scenarios, whether multiple decoders would really be needed would need carefuly study.</w:t>
        </w:r>
      </w:hyperlink>
    </w:p>
    <w:p w14:paraId="66A36539" w14:textId="2B122770"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67" w:history="1">
        <w:r w:rsidR="00AC546A" w:rsidRPr="000C2350">
          <w:rPr>
            <w:rStyle w:val="Hyperlink"/>
            <w:noProof/>
            <w:lang w:val="en-GB"/>
          </w:rPr>
          <w:t>Observation 2</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If there would be several test decoders, then there would be at least one reference encoder per test decoder.</w:t>
        </w:r>
      </w:hyperlink>
    </w:p>
    <w:p w14:paraId="256F2090" w14:textId="2BB788D2"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68" w:history="1">
        <w:r w:rsidR="00AC546A" w:rsidRPr="000C2350">
          <w:rPr>
            <w:rStyle w:val="Hyperlink"/>
            <w:noProof/>
            <w:lang w:val="en-GB"/>
          </w:rPr>
          <w:t>Observation 3</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If lower complexity encoders are feasible with the same performance, then the reference encoder could simply be the lowest complexity encoder.</w:t>
        </w:r>
      </w:hyperlink>
    </w:p>
    <w:p w14:paraId="3340FA85" w14:textId="5660F21C"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69" w:history="1">
        <w:r w:rsidR="00AC546A" w:rsidRPr="000C2350">
          <w:rPr>
            <w:rStyle w:val="Hyperlink"/>
            <w:noProof/>
            <w:lang w:val="en-GB"/>
          </w:rPr>
          <w:t>Observation 4</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If there could be multiple performance levels for the same requirement scenario and decoder, possibly multiple reference encoders might be considered.</w:t>
        </w:r>
      </w:hyperlink>
    </w:p>
    <w:p w14:paraId="5ED7A1B9" w14:textId="6E60B9A2"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0" w:history="1">
        <w:r w:rsidR="00AC546A" w:rsidRPr="000C2350">
          <w:rPr>
            <w:rStyle w:val="Hyperlink"/>
            <w:noProof/>
            <w:lang w:val="en-GB"/>
          </w:rPr>
          <w:t>Observation 5</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It is unusual for RAN4 to create several performance levels for the same requirement scenario.</w:t>
        </w:r>
      </w:hyperlink>
    </w:p>
    <w:p w14:paraId="11641525" w14:textId="18AD0237"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1" w:history="1">
        <w:r w:rsidR="00AC546A" w:rsidRPr="000C2350">
          <w:rPr>
            <w:rStyle w:val="Hyperlink"/>
            <w:noProof/>
            <w:lang w:val="en-GB"/>
          </w:rPr>
          <w:t>Observation 6</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If a dataset has been made available during the WI phase, it could be useful to retain the dataset as a reference when creating real encoders/decoders.</w:t>
        </w:r>
      </w:hyperlink>
    </w:p>
    <w:p w14:paraId="478BE53D" w14:textId="29656FEC"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2" w:history="1">
        <w:r w:rsidR="00AC546A" w:rsidRPr="000C2350">
          <w:rPr>
            <w:rStyle w:val="Hyperlink"/>
            <w:noProof/>
            <w:lang w:val="en-GB"/>
          </w:rPr>
          <w:t>Observation 7</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If a dataset has been made available during the WI phase then the question whether to keep the dataset is a question of retention policy on the 3GPP server.</w:t>
        </w:r>
      </w:hyperlink>
    </w:p>
    <w:p w14:paraId="5CE622DC" w14:textId="56CCED91"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3" w:history="1">
        <w:r w:rsidR="00AC546A" w:rsidRPr="000C2350">
          <w:rPr>
            <w:rStyle w:val="Hyperlink"/>
            <w:noProof/>
            <w:lang w:val="en-GB"/>
          </w:rPr>
          <w:t>Observation 8</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 xml:space="preserve">It is not clear whether a test dataset or channel model is more useful in the specifications. This may depend on whether it can be expected that different </w:t>
        </w:r>
        <w:r w:rsidR="00AC546A" w:rsidRPr="000C2350">
          <w:rPr>
            <w:rStyle w:val="Hyperlink"/>
            <w:noProof/>
            <w:lang w:val="en-GB"/>
          </w:rPr>
          <w:lastRenderedPageBreak/>
          <w:t>implementations (by different TE vendors) of the channel model provide consistent performance.</w:t>
        </w:r>
      </w:hyperlink>
    </w:p>
    <w:p w14:paraId="03D439A0" w14:textId="5F89FB79"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4" w:history="1">
        <w:r w:rsidR="00AC546A" w:rsidRPr="000C2350">
          <w:rPr>
            <w:rStyle w:val="Hyperlink"/>
            <w:noProof/>
            <w:lang w:val="en-GB"/>
          </w:rPr>
          <w:t>Observation 9</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It is highly likely that a dataset needs to be standardized for option 4b, considering experiences from option 3 track 1.</w:t>
        </w:r>
      </w:hyperlink>
    </w:p>
    <w:p w14:paraId="7FB37195" w14:textId="39B1D379"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5" w:history="1">
        <w:r w:rsidR="00AC546A" w:rsidRPr="000C2350">
          <w:rPr>
            <w:rStyle w:val="Hyperlink"/>
            <w:noProof/>
            <w:lang w:val="en-GB"/>
          </w:rPr>
          <w:t>Observation 10</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The current investigation of option 4 assumes a fully standardized model structure.</w:t>
        </w:r>
      </w:hyperlink>
    </w:p>
    <w:p w14:paraId="221965C1" w14:textId="123C5077"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6" w:history="1">
        <w:r w:rsidR="00AC546A" w:rsidRPr="000C2350">
          <w:rPr>
            <w:rStyle w:val="Hyperlink"/>
            <w:noProof/>
            <w:lang w:val="en-GB"/>
          </w:rPr>
          <w:t>Observation 11</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The RAN4 test decoder should not be a “simple” decoder; it should establish a latent space that is expected to be useful in real conditions and all requirement conditions.</w:t>
        </w:r>
      </w:hyperlink>
    </w:p>
    <w:p w14:paraId="43616412" w14:textId="056CEE58"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7" w:history="1">
        <w:r w:rsidR="00AC546A" w:rsidRPr="000C2350">
          <w:rPr>
            <w:rStyle w:val="Hyperlink"/>
            <w:noProof/>
            <w:lang w:val="en-GB"/>
          </w:rPr>
          <w:t>Observation 12</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Although the intentions for the models may differ between RAN1 option C and RAN4 option 3, the models to be captured/standardized would be the same.</w:t>
        </w:r>
      </w:hyperlink>
    </w:p>
    <w:p w14:paraId="0A48E0E8" w14:textId="0BDBB76F"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78" w:history="1">
        <w:r w:rsidR="00AC546A" w:rsidRPr="000C2350">
          <w:rPr>
            <w:rStyle w:val="Hyperlink"/>
            <w:noProof/>
            <w:lang w:val="en-GB"/>
          </w:rPr>
          <w:t>Observation 13</w:t>
        </w:r>
        <w:r w:rsidR="00AC546A">
          <w:rPr>
            <w:rFonts w:asciiTheme="minorHAnsi" w:eastAsiaTheme="minorEastAsia" w:hAnsiTheme="minorHAnsi"/>
            <w:b w:val="0"/>
            <w:kern w:val="2"/>
            <w:sz w:val="24"/>
            <w:szCs w:val="24"/>
            <w14:ligatures w14:val="standardContextual"/>
          </w:rPr>
          <w:tab/>
        </w:r>
        <w:r w:rsidR="00AC546A" w:rsidRPr="000C2350">
          <w:rPr>
            <w:rStyle w:val="Hyperlink"/>
            <w:noProof/>
            <w:lang w:val="en-GB"/>
          </w:rPr>
          <w:t>There is no RAN4 equivalent for RAN1 direction A, although there may be some relevant learnings from the RAN4 studies.</w:t>
        </w:r>
      </w:hyperlink>
    </w:p>
    <w:p w14:paraId="5F69EC0F" w14:textId="28E8DA02"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8510E6" w14:textId="4D8D080F" w:rsidR="00AC546A" w:rsidRDefault="006E1C82">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076679" w:history="1">
        <w:r w:rsidR="00AC546A" w:rsidRPr="003B3AAC">
          <w:rPr>
            <w:rStyle w:val="Hyperlink"/>
            <w:noProof/>
            <w:lang w:val="en-GB"/>
          </w:rPr>
          <w:t>Proposal 1</w:t>
        </w:r>
        <w:r w:rsidR="00AC546A">
          <w:rPr>
            <w:rFonts w:asciiTheme="minorHAnsi" w:eastAsiaTheme="minorEastAsia" w:hAnsiTheme="minorHAnsi"/>
            <w:b w:val="0"/>
            <w:kern w:val="2"/>
            <w:sz w:val="24"/>
            <w:szCs w:val="24"/>
            <w14:ligatures w14:val="standardContextual"/>
          </w:rPr>
          <w:tab/>
        </w:r>
        <w:r w:rsidR="00AC546A" w:rsidRPr="003B3AAC">
          <w:rPr>
            <w:rStyle w:val="Hyperlink"/>
            <w:noProof/>
            <w:lang w:val="en-GB"/>
          </w:rPr>
          <w:t>For option 4a, capture a reference encoder in 3GPP.</w:t>
        </w:r>
      </w:hyperlink>
    </w:p>
    <w:p w14:paraId="46E63866" w14:textId="26F050F0"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80" w:history="1">
        <w:r w:rsidR="00AC546A" w:rsidRPr="003B3AAC">
          <w:rPr>
            <w:rStyle w:val="Hyperlink"/>
            <w:noProof/>
            <w:lang w:val="en-GB"/>
          </w:rPr>
          <w:t>Proposal 2</w:t>
        </w:r>
        <w:r w:rsidR="00AC546A">
          <w:rPr>
            <w:rFonts w:asciiTheme="minorHAnsi" w:eastAsiaTheme="minorEastAsia" w:hAnsiTheme="minorHAnsi"/>
            <w:b w:val="0"/>
            <w:kern w:val="2"/>
            <w:sz w:val="24"/>
            <w:szCs w:val="24"/>
            <w14:ligatures w14:val="standardContextual"/>
          </w:rPr>
          <w:tab/>
        </w:r>
        <w:r w:rsidR="00AC546A" w:rsidRPr="003B3AAC">
          <w:rPr>
            <w:rStyle w:val="Hyperlink"/>
            <w:noProof/>
            <w:lang w:val="en-GB"/>
          </w:rPr>
          <w:t>For option 4, assume a fully standardized model structure.</w:t>
        </w:r>
      </w:hyperlink>
    </w:p>
    <w:p w14:paraId="090E69D0" w14:textId="65588033"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81" w:history="1">
        <w:r w:rsidR="00AC546A" w:rsidRPr="003B3AAC">
          <w:rPr>
            <w:rStyle w:val="Hyperlink"/>
            <w:noProof/>
            <w:lang w:val="en-GB"/>
          </w:rPr>
          <w:t>Proposal 3</w:t>
        </w:r>
        <w:r w:rsidR="00AC546A">
          <w:rPr>
            <w:rFonts w:asciiTheme="minorHAnsi" w:eastAsiaTheme="minorEastAsia" w:hAnsiTheme="minorHAnsi"/>
            <w:b w:val="0"/>
            <w:kern w:val="2"/>
            <w:sz w:val="24"/>
            <w:szCs w:val="24"/>
            <w14:ligatures w14:val="standardContextual"/>
          </w:rPr>
          <w:tab/>
        </w:r>
        <w:r w:rsidR="00AC546A" w:rsidRPr="003B3AAC">
          <w:rPr>
            <w:rStyle w:val="Hyperlink"/>
            <w:noProof/>
            <w:lang w:val="en-GB"/>
          </w:rPr>
          <w:t>The study on option 3 should consider that a 3GPP internal method for capturing test decoder AI models is needed (for CSI compression and future models). Possible means to achieve this may be discussed if time allows.</w:t>
        </w:r>
      </w:hyperlink>
    </w:p>
    <w:p w14:paraId="08FE125A" w14:textId="69537EBE"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82" w:history="1">
        <w:r w:rsidR="00AC546A" w:rsidRPr="003B3AAC">
          <w:rPr>
            <w:rStyle w:val="Hyperlink"/>
            <w:noProof/>
            <w:lang w:val="en-GB"/>
          </w:rPr>
          <w:t>Proposal 4</w:t>
        </w:r>
        <w:r w:rsidR="00AC546A">
          <w:rPr>
            <w:rFonts w:asciiTheme="minorHAnsi" w:eastAsiaTheme="minorEastAsia" w:hAnsiTheme="minorHAnsi"/>
            <w:b w:val="0"/>
            <w:kern w:val="2"/>
            <w:sz w:val="24"/>
            <w:szCs w:val="24"/>
            <w14:ligatures w14:val="standardContextual"/>
          </w:rPr>
          <w:tab/>
        </w:r>
        <w:r w:rsidR="00AC546A" w:rsidRPr="003B3AAC">
          <w:rPr>
            <w:rStyle w:val="Hyperlink"/>
            <w:noProof/>
            <w:lang w:val="en-GB"/>
          </w:rPr>
          <w:t>The study should consider how a procedure for updating the test decoder would work, considering in particular whether updates should always be backward compatible or whether signalling of versions could be needed.</w:t>
        </w:r>
      </w:hyperlink>
    </w:p>
    <w:p w14:paraId="1612CC9B" w14:textId="7909AD3D"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83" w:history="1">
        <w:r w:rsidR="00AC546A" w:rsidRPr="003B3AAC">
          <w:rPr>
            <w:rStyle w:val="Hyperlink"/>
            <w:noProof/>
            <w:lang w:val="en-GB"/>
          </w:rPr>
          <w:t>Proposal 5</w:t>
        </w:r>
        <w:r w:rsidR="00AC546A">
          <w:rPr>
            <w:rFonts w:asciiTheme="minorHAnsi" w:eastAsiaTheme="minorEastAsia" w:hAnsiTheme="minorHAnsi"/>
            <w:b w:val="0"/>
            <w:kern w:val="2"/>
            <w:sz w:val="24"/>
            <w:szCs w:val="24"/>
            <w14:ligatures w14:val="standardContextual"/>
          </w:rPr>
          <w:tab/>
        </w:r>
        <w:r w:rsidR="00AC546A" w:rsidRPr="003B3AAC">
          <w:rPr>
            <w:rStyle w:val="Hyperlink"/>
            <w:noProof/>
            <w:lang w:val="en-GB"/>
          </w:rPr>
          <w:t>Conclude that, for a real WI, a sufficient diversity of simulation assumption sets would be needed to make the training dataset for the test decoder. Also, some steps to ensure alignment of different companies’ datasets are needed.</w:t>
        </w:r>
      </w:hyperlink>
    </w:p>
    <w:p w14:paraId="6A401BD7" w14:textId="7D119C0B" w:rsidR="00AC546A" w:rsidRDefault="00AC4F7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7076684" w:history="1">
        <w:r w:rsidR="00AC546A" w:rsidRPr="003B3AAC">
          <w:rPr>
            <w:rStyle w:val="Hyperlink"/>
            <w:noProof/>
            <w:lang w:val="en-GB"/>
          </w:rPr>
          <w:t>Proposal 6</w:t>
        </w:r>
        <w:r w:rsidR="00AC546A">
          <w:rPr>
            <w:rFonts w:asciiTheme="minorHAnsi" w:eastAsiaTheme="minorEastAsia" w:hAnsiTheme="minorHAnsi"/>
            <w:b w:val="0"/>
            <w:kern w:val="2"/>
            <w:sz w:val="24"/>
            <w:szCs w:val="24"/>
            <w14:ligatures w14:val="standardContextual"/>
          </w:rPr>
          <w:tab/>
        </w:r>
        <w:r w:rsidR="00AC546A" w:rsidRPr="003B3AAC">
          <w:rPr>
            <w:rStyle w:val="Hyperlink"/>
            <w:noProof/>
            <w:lang w:val="en-GB"/>
          </w:rPr>
          <w:t>RAN1 direction C and RAN4 option 3 models are the same.</w:t>
        </w:r>
      </w:hyperlink>
    </w:p>
    <w:p w14:paraId="747C743C" w14:textId="3878F686" w:rsidR="006E1C82" w:rsidRPr="00CE0424" w:rsidRDefault="006E1C82" w:rsidP="006E1C82">
      <w:pPr>
        <w:pStyle w:val="BodyText"/>
        <w:rPr>
          <w:b/>
          <w:bCs/>
        </w:rPr>
      </w:pPr>
      <w:r>
        <w:rPr>
          <w:b/>
          <w:bCs/>
        </w:rPr>
        <w:fldChar w:fldCharType="end"/>
      </w:r>
      <w:r w:rsidRPr="00CE0424">
        <w:rPr>
          <w:b/>
          <w:bCs/>
        </w:rPr>
        <w:t xml:space="preserve"> </w:t>
      </w:r>
    </w:p>
    <w:p w14:paraId="715CA09B" w14:textId="77777777" w:rsidR="003A7EF3" w:rsidRPr="00CE0424" w:rsidRDefault="003A7EF3" w:rsidP="00CE0424">
      <w:pPr>
        <w:pStyle w:val="BodyText"/>
      </w:pPr>
    </w:p>
    <w:sectPr w:rsidR="003A7EF3"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79ED" w14:textId="77777777" w:rsidR="005B512F" w:rsidRDefault="005B512F">
      <w:r>
        <w:separator/>
      </w:r>
    </w:p>
  </w:endnote>
  <w:endnote w:type="continuationSeparator" w:id="0">
    <w:p w14:paraId="47F82F80" w14:textId="77777777" w:rsidR="005B512F" w:rsidRDefault="005B512F">
      <w:r>
        <w:continuationSeparator/>
      </w:r>
    </w:p>
  </w:endnote>
  <w:endnote w:type="continuationNotice" w:id="1">
    <w:p w14:paraId="02F89BBE" w14:textId="77777777" w:rsidR="005B512F" w:rsidRDefault="005B51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19D4F" w14:textId="77777777" w:rsidR="005B512F" w:rsidRDefault="005B512F">
      <w:r>
        <w:separator/>
      </w:r>
    </w:p>
  </w:footnote>
  <w:footnote w:type="continuationSeparator" w:id="0">
    <w:p w14:paraId="33581963" w14:textId="77777777" w:rsidR="005B512F" w:rsidRDefault="005B512F">
      <w:r>
        <w:continuationSeparator/>
      </w:r>
    </w:p>
  </w:footnote>
  <w:footnote w:type="continuationNotice" w:id="1">
    <w:p w14:paraId="13111649" w14:textId="77777777" w:rsidR="005B512F" w:rsidRDefault="005B51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04C34"/>
    <w:multiLevelType w:val="hybridMultilevel"/>
    <w:tmpl w:val="72D0F396"/>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0320AB"/>
    <w:multiLevelType w:val="hybridMultilevel"/>
    <w:tmpl w:val="D3420D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53DF8"/>
    <w:multiLevelType w:val="hybridMultilevel"/>
    <w:tmpl w:val="6F2A362E"/>
    <w:lvl w:ilvl="0" w:tplc="5E0C8130">
      <w:start w:val="2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6B65C9"/>
    <w:multiLevelType w:val="hybridMultilevel"/>
    <w:tmpl w:val="6E3C67E2"/>
    <w:lvl w:ilvl="0" w:tplc="C4AEFABA">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511956"/>
    <w:multiLevelType w:val="hybridMultilevel"/>
    <w:tmpl w:val="3586A79C"/>
    <w:lvl w:ilvl="0" w:tplc="AEF6B0D0">
      <w:start w:val="1"/>
      <w:numFmt w:val="decimal"/>
      <w:lvlText w:val="%1."/>
      <w:lvlJc w:val="left"/>
      <w:pPr>
        <w:ind w:left="720" w:hanging="360"/>
      </w:pPr>
      <w:rPr>
        <w:rFonts w:ascii="Arial" w:hAnsi="Arial"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4"/>
  </w:num>
  <w:num w:numId="2" w16cid:durableId="69813188">
    <w:abstractNumId w:val="20"/>
  </w:num>
  <w:num w:numId="3" w16cid:durableId="1922837493">
    <w:abstractNumId w:val="15"/>
  </w:num>
  <w:num w:numId="4" w16cid:durableId="266620704">
    <w:abstractNumId w:val="16"/>
  </w:num>
  <w:num w:numId="5" w16cid:durableId="980957859">
    <w:abstractNumId w:val="12"/>
  </w:num>
  <w:num w:numId="6" w16cid:durableId="1130905483">
    <w:abstractNumId w:val="19"/>
  </w:num>
  <w:num w:numId="7" w16cid:durableId="1818380057">
    <w:abstractNumId w:val="24"/>
  </w:num>
  <w:num w:numId="8" w16cid:durableId="1575555177">
    <w:abstractNumId w:val="13"/>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2"/>
  </w:num>
  <w:num w:numId="14" w16cid:durableId="826438824">
    <w:abstractNumId w:val="23"/>
  </w:num>
  <w:num w:numId="15" w16cid:durableId="689725159">
    <w:abstractNumId w:val="17"/>
  </w:num>
  <w:num w:numId="16" w16cid:durableId="10954744">
    <w:abstractNumId w:val="27"/>
  </w:num>
  <w:num w:numId="17" w16cid:durableId="183830960">
    <w:abstractNumId w:val="8"/>
  </w:num>
  <w:num w:numId="18" w16cid:durableId="1606114056">
    <w:abstractNumId w:val="10"/>
  </w:num>
  <w:num w:numId="19" w16cid:durableId="2129543684">
    <w:abstractNumId w:val="5"/>
  </w:num>
  <w:num w:numId="20" w16cid:durableId="1458717335">
    <w:abstractNumId w:val="32"/>
  </w:num>
  <w:num w:numId="21" w16cid:durableId="1670518138">
    <w:abstractNumId w:val="14"/>
  </w:num>
  <w:num w:numId="22" w16cid:durableId="350379046">
    <w:abstractNumId w:val="31"/>
  </w:num>
  <w:num w:numId="23" w16cid:durableId="1046178355">
    <w:abstractNumId w:val="6"/>
  </w:num>
  <w:num w:numId="24" w16cid:durableId="181667624">
    <w:abstractNumId w:val="26"/>
  </w:num>
  <w:num w:numId="25" w16cid:durableId="267397028">
    <w:abstractNumId w:val="18"/>
  </w:num>
  <w:num w:numId="26" w16cid:durableId="759181449">
    <w:abstractNumId w:val="21"/>
  </w:num>
  <w:num w:numId="27" w16cid:durableId="237907352">
    <w:abstractNumId w:val="25"/>
  </w:num>
  <w:num w:numId="28" w16cid:durableId="381056627">
    <w:abstractNumId w:val="28"/>
  </w:num>
  <w:num w:numId="29" w16cid:durableId="416709527">
    <w:abstractNumId w:val="7"/>
  </w:num>
  <w:num w:numId="30" w16cid:durableId="1439520934">
    <w:abstractNumId w:val="9"/>
  </w:num>
  <w:num w:numId="31" w16cid:durableId="1212227443">
    <w:abstractNumId w:val="30"/>
  </w:num>
  <w:num w:numId="32" w16cid:durableId="1884247865">
    <w:abstractNumId w:val="3"/>
  </w:num>
  <w:num w:numId="33" w16cid:durableId="209165727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4D"/>
    <w:rsid w:val="00002A37"/>
    <w:rsid w:val="0000564C"/>
    <w:rsid w:val="00005A85"/>
    <w:rsid w:val="00006446"/>
    <w:rsid w:val="00006896"/>
    <w:rsid w:val="00007CDC"/>
    <w:rsid w:val="0001066F"/>
    <w:rsid w:val="00011B28"/>
    <w:rsid w:val="000120A5"/>
    <w:rsid w:val="000151EE"/>
    <w:rsid w:val="00015D15"/>
    <w:rsid w:val="00017558"/>
    <w:rsid w:val="00017C9E"/>
    <w:rsid w:val="00020785"/>
    <w:rsid w:val="0002564D"/>
    <w:rsid w:val="00025ECA"/>
    <w:rsid w:val="00031368"/>
    <w:rsid w:val="000325B8"/>
    <w:rsid w:val="00034C15"/>
    <w:rsid w:val="00035195"/>
    <w:rsid w:val="00035FEE"/>
    <w:rsid w:val="00036BA1"/>
    <w:rsid w:val="000422E2"/>
    <w:rsid w:val="00042F22"/>
    <w:rsid w:val="0004426E"/>
    <w:rsid w:val="000444EF"/>
    <w:rsid w:val="00044867"/>
    <w:rsid w:val="000505C5"/>
    <w:rsid w:val="00051DF2"/>
    <w:rsid w:val="00052A07"/>
    <w:rsid w:val="000534E3"/>
    <w:rsid w:val="0005606A"/>
    <w:rsid w:val="000560E9"/>
    <w:rsid w:val="000560FC"/>
    <w:rsid w:val="00056801"/>
    <w:rsid w:val="00057117"/>
    <w:rsid w:val="000610F1"/>
    <w:rsid w:val="000616E7"/>
    <w:rsid w:val="00062B01"/>
    <w:rsid w:val="0006487E"/>
    <w:rsid w:val="00065E1A"/>
    <w:rsid w:val="000700DE"/>
    <w:rsid w:val="00071649"/>
    <w:rsid w:val="000729D3"/>
    <w:rsid w:val="00077538"/>
    <w:rsid w:val="00077E5F"/>
    <w:rsid w:val="0008036A"/>
    <w:rsid w:val="00080EE7"/>
    <w:rsid w:val="00081A6A"/>
    <w:rsid w:val="00081AE6"/>
    <w:rsid w:val="000846B8"/>
    <w:rsid w:val="000855EB"/>
    <w:rsid w:val="00085B52"/>
    <w:rsid w:val="000866F2"/>
    <w:rsid w:val="00087560"/>
    <w:rsid w:val="00090099"/>
    <w:rsid w:val="0009009F"/>
    <w:rsid w:val="00090110"/>
    <w:rsid w:val="00090A26"/>
    <w:rsid w:val="00091557"/>
    <w:rsid w:val="000924C1"/>
    <w:rsid w:val="000924F0"/>
    <w:rsid w:val="00093474"/>
    <w:rsid w:val="00094315"/>
    <w:rsid w:val="00094708"/>
    <w:rsid w:val="0009510F"/>
    <w:rsid w:val="000A1B7B"/>
    <w:rsid w:val="000A3602"/>
    <w:rsid w:val="000A4343"/>
    <w:rsid w:val="000A4B97"/>
    <w:rsid w:val="000A56F2"/>
    <w:rsid w:val="000A74EE"/>
    <w:rsid w:val="000A767D"/>
    <w:rsid w:val="000B2064"/>
    <w:rsid w:val="000B212C"/>
    <w:rsid w:val="000B2719"/>
    <w:rsid w:val="000B3A8F"/>
    <w:rsid w:val="000B4AB9"/>
    <w:rsid w:val="000B4C25"/>
    <w:rsid w:val="000B58C3"/>
    <w:rsid w:val="000B5C19"/>
    <w:rsid w:val="000B61E9"/>
    <w:rsid w:val="000C165A"/>
    <w:rsid w:val="000C16A9"/>
    <w:rsid w:val="000C27BD"/>
    <w:rsid w:val="000C2E19"/>
    <w:rsid w:val="000C6279"/>
    <w:rsid w:val="000C7A82"/>
    <w:rsid w:val="000C7CA8"/>
    <w:rsid w:val="000D04E1"/>
    <w:rsid w:val="000D0D07"/>
    <w:rsid w:val="000D2015"/>
    <w:rsid w:val="000D3F8C"/>
    <w:rsid w:val="000D4797"/>
    <w:rsid w:val="000D484B"/>
    <w:rsid w:val="000D756E"/>
    <w:rsid w:val="000E0527"/>
    <w:rsid w:val="000E117E"/>
    <w:rsid w:val="000E1E92"/>
    <w:rsid w:val="000F0109"/>
    <w:rsid w:val="000F0345"/>
    <w:rsid w:val="000F06D6"/>
    <w:rsid w:val="000F0EB1"/>
    <w:rsid w:val="000F1106"/>
    <w:rsid w:val="000F3BE9"/>
    <w:rsid w:val="000F3F6C"/>
    <w:rsid w:val="000F6DF3"/>
    <w:rsid w:val="001005FF"/>
    <w:rsid w:val="001044FE"/>
    <w:rsid w:val="001062FB"/>
    <w:rsid w:val="001063E6"/>
    <w:rsid w:val="00113A76"/>
    <w:rsid w:val="00113CF4"/>
    <w:rsid w:val="00114BC0"/>
    <w:rsid w:val="001153EA"/>
    <w:rsid w:val="00115643"/>
    <w:rsid w:val="001156E4"/>
    <w:rsid w:val="00115A0D"/>
    <w:rsid w:val="00116765"/>
    <w:rsid w:val="00116BB0"/>
    <w:rsid w:val="00117840"/>
    <w:rsid w:val="001219F5"/>
    <w:rsid w:val="00121A20"/>
    <w:rsid w:val="00122599"/>
    <w:rsid w:val="00123339"/>
    <w:rsid w:val="0012334E"/>
    <w:rsid w:val="0012377F"/>
    <w:rsid w:val="00124314"/>
    <w:rsid w:val="00124720"/>
    <w:rsid w:val="00126B4A"/>
    <w:rsid w:val="00132E7B"/>
    <w:rsid w:val="00132FD0"/>
    <w:rsid w:val="00133738"/>
    <w:rsid w:val="001344C0"/>
    <w:rsid w:val="001346FA"/>
    <w:rsid w:val="00135252"/>
    <w:rsid w:val="00136E0A"/>
    <w:rsid w:val="00137AB5"/>
    <w:rsid w:val="00137F0B"/>
    <w:rsid w:val="001415B3"/>
    <w:rsid w:val="00141669"/>
    <w:rsid w:val="00150AA3"/>
    <w:rsid w:val="001512D3"/>
    <w:rsid w:val="00151E23"/>
    <w:rsid w:val="001526E0"/>
    <w:rsid w:val="001551B5"/>
    <w:rsid w:val="00155A9D"/>
    <w:rsid w:val="00157050"/>
    <w:rsid w:val="00157698"/>
    <w:rsid w:val="00157905"/>
    <w:rsid w:val="001600C6"/>
    <w:rsid w:val="001605EF"/>
    <w:rsid w:val="00161A28"/>
    <w:rsid w:val="0016208B"/>
    <w:rsid w:val="0016452D"/>
    <w:rsid w:val="001659C1"/>
    <w:rsid w:val="001661A2"/>
    <w:rsid w:val="00170A36"/>
    <w:rsid w:val="00170B37"/>
    <w:rsid w:val="001722C3"/>
    <w:rsid w:val="00173A8E"/>
    <w:rsid w:val="0017421D"/>
    <w:rsid w:val="0017502C"/>
    <w:rsid w:val="00180587"/>
    <w:rsid w:val="0018143F"/>
    <w:rsid w:val="00181FF8"/>
    <w:rsid w:val="001821BD"/>
    <w:rsid w:val="00183CB9"/>
    <w:rsid w:val="00183D4E"/>
    <w:rsid w:val="00185B3E"/>
    <w:rsid w:val="00190AC1"/>
    <w:rsid w:val="00192162"/>
    <w:rsid w:val="00192411"/>
    <w:rsid w:val="0019341A"/>
    <w:rsid w:val="001946D2"/>
    <w:rsid w:val="00195A45"/>
    <w:rsid w:val="00197DF9"/>
    <w:rsid w:val="001A15F7"/>
    <w:rsid w:val="001A1987"/>
    <w:rsid w:val="001A2564"/>
    <w:rsid w:val="001A26F7"/>
    <w:rsid w:val="001A4C20"/>
    <w:rsid w:val="001A592D"/>
    <w:rsid w:val="001A5D2E"/>
    <w:rsid w:val="001A6173"/>
    <w:rsid w:val="001A6CBA"/>
    <w:rsid w:val="001B0D97"/>
    <w:rsid w:val="001B1203"/>
    <w:rsid w:val="001B14D8"/>
    <w:rsid w:val="001B2AF4"/>
    <w:rsid w:val="001B3ADB"/>
    <w:rsid w:val="001B582C"/>
    <w:rsid w:val="001B5A5D"/>
    <w:rsid w:val="001C18C7"/>
    <w:rsid w:val="001C1CE5"/>
    <w:rsid w:val="001C3AD3"/>
    <w:rsid w:val="001C3D2A"/>
    <w:rsid w:val="001C4DF7"/>
    <w:rsid w:val="001C573B"/>
    <w:rsid w:val="001D14ED"/>
    <w:rsid w:val="001D1B55"/>
    <w:rsid w:val="001D2F1D"/>
    <w:rsid w:val="001D39A2"/>
    <w:rsid w:val="001D4403"/>
    <w:rsid w:val="001D4A18"/>
    <w:rsid w:val="001D51BA"/>
    <w:rsid w:val="001D5261"/>
    <w:rsid w:val="001D53E7"/>
    <w:rsid w:val="001D5602"/>
    <w:rsid w:val="001D6342"/>
    <w:rsid w:val="001D6D53"/>
    <w:rsid w:val="001D779D"/>
    <w:rsid w:val="001D781D"/>
    <w:rsid w:val="001E1F3F"/>
    <w:rsid w:val="001E2833"/>
    <w:rsid w:val="001E58E2"/>
    <w:rsid w:val="001E6588"/>
    <w:rsid w:val="001E7AED"/>
    <w:rsid w:val="001F0DE4"/>
    <w:rsid w:val="001F36D7"/>
    <w:rsid w:val="001F3916"/>
    <w:rsid w:val="001F54C5"/>
    <w:rsid w:val="001F662C"/>
    <w:rsid w:val="001F7074"/>
    <w:rsid w:val="00200490"/>
    <w:rsid w:val="00201723"/>
    <w:rsid w:val="00201F3A"/>
    <w:rsid w:val="00203F96"/>
    <w:rsid w:val="002069B2"/>
    <w:rsid w:val="00207FA3"/>
    <w:rsid w:val="00212D00"/>
    <w:rsid w:val="0021408D"/>
    <w:rsid w:val="002147DB"/>
    <w:rsid w:val="00214DA8"/>
    <w:rsid w:val="00215423"/>
    <w:rsid w:val="002158FA"/>
    <w:rsid w:val="00217A7A"/>
    <w:rsid w:val="00220600"/>
    <w:rsid w:val="00220B50"/>
    <w:rsid w:val="002224DB"/>
    <w:rsid w:val="0022342F"/>
    <w:rsid w:val="002236CC"/>
    <w:rsid w:val="00223FCB"/>
    <w:rsid w:val="002246FE"/>
    <w:rsid w:val="00224727"/>
    <w:rsid w:val="00225062"/>
    <w:rsid w:val="002252C3"/>
    <w:rsid w:val="00225C54"/>
    <w:rsid w:val="0022787C"/>
    <w:rsid w:val="00230765"/>
    <w:rsid w:val="00230D18"/>
    <w:rsid w:val="00231883"/>
    <w:rsid w:val="002319E4"/>
    <w:rsid w:val="00231A3D"/>
    <w:rsid w:val="00232C4C"/>
    <w:rsid w:val="00235155"/>
    <w:rsid w:val="00235632"/>
    <w:rsid w:val="00235872"/>
    <w:rsid w:val="002376C9"/>
    <w:rsid w:val="00237CFD"/>
    <w:rsid w:val="00241559"/>
    <w:rsid w:val="002435B3"/>
    <w:rsid w:val="002458EB"/>
    <w:rsid w:val="00246B17"/>
    <w:rsid w:val="0024756A"/>
    <w:rsid w:val="002475DA"/>
    <w:rsid w:val="002500C8"/>
    <w:rsid w:val="002512C8"/>
    <w:rsid w:val="00257543"/>
    <w:rsid w:val="00257EE9"/>
    <w:rsid w:val="002617E7"/>
    <w:rsid w:val="00264228"/>
    <w:rsid w:val="00264334"/>
    <w:rsid w:val="0026473E"/>
    <w:rsid w:val="0026484C"/>
    <w:rsid w:val="00266214"/>
    <w:rsid w:val="00267863"/>
    <w:rsid w:val="00267C83"/>
    <w:rsid w:val="0027144F"/>
    <w:rsid w:val="00271813"/>
    <w:rsid w:val="002718B9"/>
    <w:rsid w:val="00271F3A"/>
    <w:rsid w:val="002720BD"/>
    <w:rsid w:val="00272477"/>
    <w:rsid w:val="00272CD1"/>
    <w:rsid w:val="00273278"/>
    <w:rsid w:val="002737F4"/>
    <w:rsid w:val="00273F5C"/>
    <w:rsid w:val="00275221"/>
    <w:rsid w:val="00275BAB"/>
    <w:rsid w:val="002805F5"/>
    <w:rsid w:val="00280751"/>
    <w:rsid w:val="002825F5"/>
    <w:rsid w:val="0028280A"/>
    <w:rsid w:val="00282C7F"/>
    <w:rsid w:val="00282CE0"/>
    <w:rsid w:val="0028323B"/>
    <w:rsid w:val="00284C15"/>
    <w:rsid w:val="00286311"/>
    <w:rsid w:val="00286ACD"/>
    <w:rsid w:val="00286D66"/>
    <w:rsid w:val="00287838"/>
    <w:rsid w:val="002879C1"/>
    <w:rsid w:val="00287B97"/>
    <w:rsid w:val="002907B5"/>
    <w:rsid w:val="002924C0"/>
    <w:rsid w:val="00292EB7"/>
    <w:rsid w:val="0029359F"/>
    <w:rsid w:val="00294DCE"/>
    <w:rsid w:val="002954A6"/>
    <w:rsid w:val="00295E65"/>
    <w:rsid w:val="00296227"/>
    <w:rsid w:val="002964A8"/>
    <w:rsid w:val="002964C7"/>
    <w:rsid w:val="00296F44"/>
    <w:rsid w:val="0029777D"/>
    <w:rsid w:val="002A055E"/>
    <w:rsid w:val="002A0A40"/>
    <w:rsid w:val="002A1D4E"/>
    <w:rsid w:val="002A2869"/>
    <w:rsid w:val="002A2D90"/>
    <w:rsid w:val="002A44B0"/>
    <w:rsid w:val="002A578E"/>
    <w:rsid w:val="002A5D05"/>
    <w:rsid w:val="002A6600"/>
    <w:rsid w:val="002A67AD"/>
    <w:rsid w:val="002B12F8"/>
    <w:rsid w:val="002B24B6"/>
    <w:rsid w:val="002B24D6"/>
    <w:rsid w:val="002B6D71"/>
    <w:rsid w:val="002B71CD"/>
    <w:rsid w:val="002B7EBD"/>
    <w:rsid w:val="002C2BA0"/>
    <w:rsid w:val="002C41E6"/>
    <w:rsid w:val="002D071A"/>
    <w:rsid w:val="002D0993"/>
    <w:rsid w:val="002D34B2"/>
    <w:rsid w:val="002D4804"/>
    <w:rsid w:val="002D48B0"/>
    <w:rsid w:val="002D5029"/>
    <w:rsid w:val="002D5B37"/>
    <w:rsid w:val="002D5F65"/>
    <w:rsid w:val="002D7637"/>
    <w:rsid w:val="002E02A2"/>
    <w:rsid w:val="002E17F2"/>
    <w:rsid w:val="002E4F40"/>
    <w:rsid w:val="002E7A37"/>
    <w:rsid w:val="002E7CAE"/>
    <w:rsid w:val="002F13E4"/>
    <w:rsid w:val="002F2771"/>
    <w:rsid w:val="002F37A9"/>
    <w:rsid w:val="002F591A"/>
    <w:rsid w:val="002F6280"/>
    <w:rsid w:val="00301CE6"/>
    <w:rsid w:val="0030256B"/>
    <w:rsid w:val="0030501F"/>
    <w:rsid w:val="0030659F"/>
    <w:rsid w:val="00306E24"/>
    <w:rsid w:val="003077A0"/>
    <w:rsid w:val="00307BA1"/>
    <w:rsid w:val="00310314"/>
    <w:rsid w:val="00310606"/>
    <w:rsid w:val="00311702"/>
    <w:rsid w:val="00311E82"/>
    <w:rsid w:val="00312308"/>
    <w:rsid w:val="00313FD6"/>
    <w:rsid w:val="003143BD"/>
    <w:rsid w:val="00314E40"/>
    <w:rsid w:val="00315363"/>
    <w:rsid w:val="00315B45"/>
    <w:rsid w:val="003203ED"/>
    <w:rsid w:val="00322776"/>
    <w:rsid w:val="00322C9F"/>
    <w:rsid w:val="0032354A"/>
    <w:rsid w:val="00324D23"/>
    <w:rsid w:val="00326A35"/>
    <w:rsid w:val="00330508"/>
    <w:rsid w:val="00331751"/>
    <w:rsid w:val="00334579"/>
    <w:rsid w:val="00334D6A"/>
    <w:rsid w:val="00335858"/>
    <w:rsid w:val="00336BDA"/>
    <w:rsid w:val="00341468"/>
    <w:rsid w:val="00341710"/>
    <w:rsid w:val="0034260F"/>
    <w:rsid w:val="00342BD7"/>
    <w:rsid w:val="0034544F"/>
    <w:rsid w:val="00346DB5"/>
    <w:rsid w:val="003477B1"/>
    <w:rsid w:val="00355F13"/>
    <w:rsid w:val="00357380"/>
    <w:rsid w:val="003602D9"/>
    <w:rsid w:val="00360483"/>
    <w:rsid w:val="003604CE"/>
    <w:rsid w:val="0036232E"/>
    <w:rsid w:val="00362552"/>
    <w:rsid w:val="0036297E"/>
    <w:rsid w:val="003708A9"/>
    <w:rsid w:val="00370E47"/>
    <w:rsid w:val="003742AC"/>
    <w:rsid w:val="00376E32"/>
    <w:rsid w:val="00377441"/>
    <w:rsid w:val="003774D7"/>
    <w:rsid w:val="00377CE1"/>
    <w:rsid w:val="00377F6A"/>
    <w:rsid w:val="00385BF0"/>
    <w:rsid w:val="003924EE"/>
    <w:rsid w:val="0039333F"/>
    <w:rsid w:val="0039344E"/>
    <w:rsid w:val="003939FF"/>
    <w:rsid w:val="00394837"/>
    <w:rsid w:val="003974D4"/>
    <w:rsid w:val="003A1E57"/>
    <w:rsid w:val="003A2223"/>
    <w:rsid w:val="003A2A0F"/>
    <w:rsid w:val="003A2B63"/>
    <w:rsid w:val="003A3882"/>
    <w:rsid w:val="003A45A1"/>
    <w:rsid w:val="003A46B5"/>
    <w:rsid w:val="003A5AEC"/>
    <w:rsid w:val="003A5B0A"/>
    <w:rsid w:val="003A6BAC"/>
    <w:rsid w:val="003A70A4"/>
    <w:rsid w:val="003A76FA"/>
    <w:rsid w:val="003A7EF3"/>
    <w:rsid w:val="003B159C"/>
    <w:rsid w:val="003B23C2"/>
    <w:rsid w:val="003B3030"/>
    <w:rsid w:val="003B369F"/>
    <w:rsid w:val="003B36A3"/>
    <w:rsid w:val="003B377A"/>
    <w:rsid w:val="003B4CE6"/>
    <w:rsid w:val="003B64BB"/>
    <w:rsid w:val="003B7FE5"/>
    <w:rsid w:val="003C11C8"/>
    <w:rsid w:val="003C2702"/>
    <w:rsid w:val="003C2BE7"/>
    <w:rsid w:val="003C3510"/>
    <w:rsid w:val="003C5886"/>
    <w:rsid w:val="003C60B7"/>
    <w:rsid w:val="003C7806"/>
    <w:rsid w:val="003D109F"/>
    <w:rsid w:val="003D1523"/>
    <w:rsid w:val="003D20F6"/>
    <w:rsid w:val="003D2478"/>
    <w:rsid w:val="003D26BE"/>
    <w:rsid w:val="003D2C2E"/>
    <w:rsid w:val="003D3114"/>
    <w:rsid w:val="003D32E4"/>
    <w:rsid w:val="003D3C45"/>
    <w:rsid w:val="003D5B1F"/>
    <w:rsid w:val="003D7DA9"/>
    <w:rsid w:val="003E15FA"/>
    <w:rsid w:val="003E55E4"/>
    <w:rsid w:val="003E659F"/>
    <w:rsid w:val="003E6DA3"/>
    <w:rsid w:val="003E74E3"/>
    <w:rsid w:val="003F05C7"/>
    <w:rsid w:val="003F2CD4"/>
    <w:rsid w:val="003F54F2"/>
    <w:rsid w:val="003F6BBE"/>
    <w:rsid w:val="004000E8"/>
    <w:rsid w:val="00400B4F"/>
    <w:rsid w:val="00402E2B"/>
    <w:rsid w:val="004045E7"/>
    <w:rsid w:val="004046C2"/>
    <w:rsid w:val="0040512B"/>
    <w:rsid w:val="0040586A"/>
    <w:rsid w:val="00405CA5"/>
    <w:rsid w:val="00405F52"/>
    <w:rsid w:val="004069A7"/>
    <w:rsid w:val="00407CD3"/>
    <w:rsid w:val="00410134"/>
    <w:rsid w:val="00410B72"/>
    <w:rsid w:val="00410C4D"/>
    <w:rsid w:val="00410F18"/>
    <w:rsid w:val="0041263E"/>
    <w:rsid w:val="004127FD"/>
    <w:rsid w:val="00413AAC"/>
    <w:rsid w:val="00413E92"/>
    <w:rsid w:val="00413FCD"/>
    <w:rsid w:val="00415C63"/>
    <w:rsid w:val="0041791F"/>
    <w:rsid w:val="00421105"/>
    <w:rsid w:val="00422AA4"/>
    <w:rsid w:val="004242F4"/>
    <w:rsid w:val="0042661D"/>
    <w:rsid w:val="00427248"/>
    <w:rsid w:val="00431971"/>
    <w:rsid w:val="0043222F"/>
    <w:rsid w:val="00434AAB"/>
    <w:rsid w:val="00434B9C"/>
    <w:rsid w:val="00437447"/>
    <w:rsid w:val="00441A92"/>
    <w:rsid w:val="00441DAA"/>
    <w:rsid w:val="004431DC"/>
    <w:rsid w:val="00444F56"/>
    <w:rsid w:val="00446488"/>
    <w:rsid w:val="0044736C"/>
    <w:rsid w:val="004511B9"/>
    <w:rsid w:val="004517AA"/>
    <w:rsid w:val="00452CAC"/>
    <w:rsid w:val="00452FD9"/>
    <w:rsid w:val="004570F5"/>
    <w:rsid w:val="00457304"/>
    <w:rsid w:val="00457565"/>
    <w:rsid w:val="00457B71"/>
    <w:rsid w:val="004626AA"/>
    <w:rsid w:val="00462EA6"/>
    <w:rsid w:val="00463B75"/>
    <w:rsid w:val="00464689"/>
    <w:rsid w:val="004650EC"/>
    <w:rsid w:val="00465648"/>
    <w:rsid w:val="004667E1"/>
    <w:rsid w:val="004669E2"/>
    <w:rsid w:val="00470C31"/>
    <w:rsid w:val="00471DE0"/>
    <w:rsid w:val="004734D0"/>
    <w:rsid w:val="0047556B"/>
    <w:rsid w:val="00477768"/>
    <w:rsid w:val="0048018B"/>
    <w:rsid w:val="004802F3"/>
    <w:rsid w:val="004822FC"/>
    <w:rsid w:val="0048449C"/>
    <w:rsid w:val="00485650"/>
    <w:rsid w:val="00485C50"/>
    <w:rsid w:val="00486286"/>
    <w:rsid w:val="00492BC5"/>
    <w:rsid w:val="00494340"/>
    <w:rsid w:val="00495B1A"/>
    <w:rsid w:val="00495B59"/>
    <w:rsid w:val="004960E2"/>
    <w:rsid w:val="004964F1"/>
    <w:rsid w:val="004969B6"/>
    <w:rsid w:val="00496FDA"/>
    <w:rsid w:val="004A16BC"/>
    <w:rsid w:val="004A2B94"/>
    <w:rsid w:val="004A39D6"/>
    <w:rsid w:val="004A5446"/>
    <w:rsid w:val="004B0C34"/>
    <w:rsid w:val="004B1D83"/>
    <w:rsid w:val="004B50BF"/>
    <w:rsid w:val="004B5D6C"/>
    <w:rsid w:val="004B5E10"/>
    <w:rsid w:val="004B6F6A"/>
    <w:rsid w:val="004B7C0C"/>
    <w:rsid w:val="004C0E28"/>
    <w:rsid w:val="004C32B0"/>
    <w:rsid w:val="004C3898"/>
    <w:rsid w:val="004D00DA"/>
    <w:rsid w:val="004D36B1"/>
    <w:rsid w:val="004D3AC8"/>
    <w:rsid w:val="004D7EBD"/>
    <w:rsid w:val="004E02D9"/>
    <w:rsid w:val="004E0F28"/>
    <w:rsid w:val="004E174A"/>
    <w:rsid w:val="004E2680"/>
    <w:rsid w:val="004E28F9"/>
    <w:rsid w:val="004E2D42"/>
    <w:rsid w:val="004E379C"/>
    <w:rsid w:val="004E462E"/>
    <w:rsid w:val="004E56DC"/>
    <w:rsid w:val="004E6498"/>
    <w:rsid w:val="004E68CB"/>
    <w:rsid w:val="004E76F4"/>
    <w:rsid w:val="004F0B4E"/>
    <w:rsid w:val="004F0B6C"/>
    <w:rsid w:val="004F2078"/>
    <w:rsid w:val="004F4312"/>
    <w:rsid w:val="004F4DA3"/>
    <w:rsid w:val="004F6871"/>
    <w:rsid w:val="00504005"/>
    <w:rsid w:val="00506557"/>
    <w:rsid w:val="0050677A"/>
    <w:rsid w:val="005070DE"/>
    <w:rsid w:val="005108D8"/>
    <w:rsid w:val="00510FD2"/>
    <w:rsid w:val="005116F9"/>
    <w:rsid w:val="00514750"/>
    <w:rsid w:val="005153A7"/>
    <w:rsid w:val="00516A23"/>
    <w:rsid w:val="00520182"/>
    <w:rsid w:val="005219CF"/>
    <w:rsid w:val="0052220F"/>
    <w:rsid w:val="00523888"/>
    <w:rsid w:val="00524540"/>
    <w:rsid w:val="005248C3"/>
    <w:rsid w:val="00527FF9"/>
    <w:rsid w:val="00533401"/>
    <w:rsid w:val="00534B59"/>
    <w:rsid w:val="005356D9"/>
    <w:rsid w:val="00536759"/>
    <w:rsid w:val="00537C62"/>
    <w:rsid w:val="00542A9B"/>
    <w:rsid w:val="00543204"/>
    <w:rsid w:val="005434ED"/>
    <w:rsid w:val="00546970"/>
    <w:rsid w:val="005504C3"/>
    <w:rsid w:val="00550E55"/>
    <w:rsid w:val="005531AF"/>
    <w:rsid w:val="00553420"/>
    <w:rsid w:val="00554E19"/>
    <w:rsid w:val="0056121F"/>
    <w:rsid w:val="005632D6"/>
    <w:rsid w:val="00565746"/>
    <w:rsid w:val="00567D1A"/>
    <w:rsid w:val="00572505"/>
    <w:rsid w:val="005731B2"/>
    <w:rsid w:val="0057390B"/>
    <w:rsid w:val="00573EC6"/>
    <w:rsid w:val="0058099A"/>
    <w:rsid w:val="00580E9F"/>
    <w:rsid w:val="00582809"/>
    <w:rsid w:val="005872E9"/>
    <w:rsid w:val="0058798C"/>
    <w:rsid w:val="00587C4A"/>
    <w:rsid w:val="005900FA"/>
    <w:rsid w:val="00591CC7"/>
    <w:rsid w:val="005935A4"/>
    <w:rsid w:val="005948C2"/>
    <w:rsid w:val="00595DCA"/>
    <w:rsid w:val="0059779B"/>
    <w:rsid w:val="00597A80"/>
    <w:rsid w:val="005A00F8"/>
    <w:rsid w:val="005A1AED"/>
    <w:rsid w:val="005A209A"/>
    <w:rsid w:val="005A4FDC"/>
    <w:rsid w:val="005A662D"/>
    <w:rsid w:val="005A7E0A"/>
    <w:rsid w:val="005B1409"/>
    <w:rsid w:val="005B1F09"/>
    <w:rsid w:val="005B35D7"/>
    <w:rsid w:val="005B392A"/>
    <w:rsid w:val="005B3AA3"/>
    <w:rsid w:val="005B512F"/>
    <w:rsid w:val="005B6F83"/>
    <w:rsid w:val="005B7265"/>
    <w:rsid w:val="005C38D3"/>
    <w:rsid w:val="005C74FB"/>
    <w:rsid w:val="005D0C00"/>
    <w:rsid w:val="005D1602"/>
    <w:rsid w:val="005D31A2"/>
    <w:rsid w:val="005D40AF"/>
    <w:rsid w:val="005D62EC"/>
    <w:rsid w:val="005D73A7"/>
    <w:rsid w:val="005E12DF"/>
    <w:rsid w:val="005E22FA"/>
    <w:rsid w:val="005E2A40"/>
    <w:rsid w:val="005E385F"/>
    <w:rsid w:val="005E5B81"/>
    <w:rsid w:val="005E653B"/>
    <w:rsid w:val="005E691B"/>
    <w:rsid w:val="005E72A3"/>
    <w:rsid w:val="005F07A4"/>
    <w:rsid w:val="005F2CB1"/>
    <w:rsid w:val="005F3025"/>
    <w:rsid w:val="005F618C"/>
    <w:rsid w:val="005F70BD"/>
    <w:rsid w:val="0060283C"/>
    <w:rsid w:val="00604F14"/>
    <w:rsid w:val="006106A0"/>
    <w:rsid w:val="00611B83"/>
    <w:rsid w:val="00613257"/>
    <w:rsid w:val="00615357"/>
    <w:rsid w:val="0061545C"/>
    <w:rsid w:val="00620A71"/>
    <w:rsid w:val="00620D80"/>
    <w:rsid w:val="006219EA"/>
    <w:rsid w:val="006234A6"/>
    <w:rsid w:val="00623FB6"/>
    <w:rsid w:val="00630001"/>
    <w:rsid w:val="006311B3"/>
    <w:rsid w:val="0063284C"/>
    <w:rsid w:val="00632A8D"/>
    <w:rsid w:val="006342A3"/>
    <w:rsid w:val="00636398"/>
    <w:rsid w:val="006368D3"/>
    <w:rsid w:val="006377EC"/>
    <w:rsid w:val="0064151F"/>
    <w:rsid w:val="00641533"/>
    <w:rsid w:val="0064208D"/>
    <w:rsid w:val="006428D3"/>
    <w:rsid w:val="00643475"/>
    <w:rsid w:val="0064396A"/>
    <w:rsid w:val="0064624E"/>
    <w:rsid w:val="006466AA"/>
    <w:rsid w:val="00650AB9"/>
    <w:rsid w:val="00652376"/>
    <w:rsid w:val="00653BFE"/>
    <w:rsid w:val="00655733"/>
    <w:rsid w:val="00655ACD"/>
    <w:rsid w:val="00656A92"/>
    <w:rsid w:val="00656DDE"/>
    <w:rsid w:val="0066011D"/>
    <w:rsid w:val="006607C0"/>
    <w:rsid w:val="006613A6"/>
    <w:rsid w:val="006627A2"/>
    <w:rsid w:val="006634E6"/>
    <w:rsid w:val="00663CC9"/>
    <w:rsid w:val="006655EE"/>
    <w:rsid w:val="00667EE7"/>
    <w:rsid w:val="00670922"/>
    <w:rsid w:val="00670BE1"/>
    <w:rsid w:val="0067218F"/>
    <w:rsid w:val="006721CE"/>
    <w:rsid w:val="00673EAC"/>
    <w:rsid w:val="006741F2"/>
    <w:rsid w:val="00674CC3"/>
    <w:rsid w:val="00675C72"/>
    <w:rsid w:val="006771F9"/>
    <w:rsid w:val="006776D7"/>
    <w:rsid w:val="00677AF1"/>
    <w:rsid w:val="00681003"/>
    <w:rsid w:val="006817C9"/>
    <w:rsid w:val="00681FB0"/>
    <w:rsid w:val="00683ECE"/>
    <w:rsid w:val="00685BFD"/>
    <w:rsid w:val="00686F91"/>
    <w:rsid w:val="00687C27"/>
    <w:rsid w:val="006905CF"/>
    <w:rsid w:val="0069095A"/>
    <w:rsid w:val="006935FC"/>
    <w:rsid w:val="00695FC2"/>
    <w:rsid w:val="006966D0"/>
    <w:rsid w:val="00696949"/>
    <w:rsid w:val="00697052"/>
    <w:rsid w:val="0069764D"/>
    <w:rsid w:val="006A361A"/>
    <w:rsid w:val="006A46FB"/>
    <w:rsid w:val="006A5E28"/>
    <w:rsid w:val="006A697B"/>
    <w:rsid w:val="006A6B2B"/>
    <w:rsid w:val="006A7AFF"/>
    <w:rsid w:val="006B16CE"/>
    <w:rsid w:val="006B1816"/>
    <w:rsid w:val="006B2099"/>
    <w:rsid w:val="006B3D07"/>
    <w:rsid w:val="006B3D51"/>
    <w:rsid w:val="006B4760"/>
    <w:rsid w:val="006B4DB4"/>
    <w:rsid w:val="006B503B"/>
    <w:rsid w:val="006B50CF"/>
    <w:rsid w:val="006B5D11"/>
    <w:rsid w:val="006C03B8"/>
    <w:rsid w:val="006C342C"/>
    <w:rsid w:val="006C5EC9"/>
    <w:rsid w:val="006C6059"/>
    <w:rsid w:val="006C7522"/>
    <w:rsid w:val="006D0833"/>
    <w:rsid w:val="006D0A94"/>
    <w:rsid w:val="006D1491"/>
    <w:rsid w:val="006D151A"/>
    <w:rsid w:val="006D5CB0"/>
    <w:rsid w:val="006D67B6"/>
    <w:rsid w:val="006D6F08"/>
    <w:rsid w:val="006D6FAE"/>
    <w:rsid w:val="006E062C"/>
    <w:rsid w:val="006E1C82"/>
    <w:rsid w:val="006E28B7"/>
    <w:rsid w:val="006E2A9B"/>
    <w:rsid w:val="006E3310"/>
    <w:rsid w:val="006E3E6B"/>
    <w:rsid w:val="006E4E39"/>
    <w:rsid w:val="006E565E"/>
    <w:rsid w:val="006E673D"/>
    <w:rsid w:val="006E7D3B"/>
    <w:rsid w:val="006F1B45"/>
    <w:rsid w:val="006F1B70"/>
    <w:rsid w:val="006F341D"/>
    <w:rsid w:val="006F3CDE"/>
    <w:rsid w:val="006F56D6"/>
    <w:rsid w:val="006F581A"/>
    <w:rsid w:val="006F58D4"/>
    <w:rsid w:val="006F6582"/>
    <w:rsid w:val="00700A5E"/>
    <w:rsid w:val="0070346E"/>
    <w:rsid w:val="00704EDB"/>
    <w:rsid w:val="00705803"/>
    <w:rsid w:val="00706101"/>
    <w:rsid w:val="00706425"/>
    <w:rsid w:val="00707072"/>
    <w:rsid w:val="00707D61"/>
    <w:rsid w:val="00712287"/>
    <w:rsid w:val="00712772"/>
    <w:rsid w:val="0071324A"/>
    <w:rsid w:val="00714356"/>
    <w:rsid w:val="007148D3"/>
    <w:rsid w:val="00715B9A"/>
    <w:rsid w:val="00721658"/>
    <w:rsid w:val="00721B32"/>
    <w:rsid w:val="007257D0"/>
    <w:rsid w:val="00725F63"/>
    <w:rsid w:val="00726EA6"/>
    <w:rsid w:val="00727208"/>
    <w:rsid w:val="00727680"/>
    <w:rsid w:val="0072768C"/>
    <w:rsid w:val="00727ED9"/>
    <w:rsid w:val="0073121C"/>
    <w:rsid w:val="007348B1"/>
    <w:rsid w:val="007362A6"/>
    <w:rsid w:val="00736608"/>
    <w:rsid w:val="00736681"/>
    <w:rsid w:val="00736D7D"/>
    <w:rsid w:val="00740E58"/>
    <w:rsid w:val="0074243B"/>
    <w:rsid w:val="0074335C"/>
    <w:rsid w:val="0074344B"/>
    <w:rsid w:val="00743E85"/>
    <w:rsid w:val="0074435D"/>
    <w:rsid w:val="007445A0"/>
    <w:rsid w:val="00744828"/>
    <w:rsid w:val="0074524B"/>
    <w:rsid w:val="00746B9A"/>
    <w:rsid w:val="00747D8B"/>
    <w:rsid w:val="00751228"/>
    <w:rsid w:val="00753DD3"/>
    <w:rsid w:val="007571E1"/>
    <w:rsid w:val="007604B2"/>
    <w:rsid w:val="007648D0"/>
    <w:rsid w:val="00765281"/>
    <w:rsid w:val="00766BAD"/>
    <w:rsid w:val="007729A2"/>
    <w:rsid w:val="00773C2B"/>
    <w:rsid w:val="007755F2"/>
    <w:rsid w:val="00776971"/>
    <w:rsid w:val="007776CF"/>
    <w:rsid w:val="00780A80"/>
    <w:rsid w:val="0078177E"/>
    <w:rsid w:val="0078304C"/>
    <w:rsid w:val="00783673"/>
    <w:rsid w:val="00785490"/>
    <w:rsid w:val="00791741"/>
    <w:rsid w:val="007925EA"/>
    <w:rsid w:val="00792B22"/>
    <w:rsid w:val="00793CD8"/>
    <w:rsid w:val="00794552"/>
    <w:rsid w:val="00795C92"/>
    <w:rsid w:val="00796231"/>
    <w:rsid w:val="00797173"/>
    <w:rsid w:val="007A1CB3"/>
    <w:rsid w:val="007A306F"/>
    <w:rsid w:val="007A43A6"/>
    <w:rsid w:val="007A44B6"/>
    <w:rsid w:val="007A58A6"/>
    <w:rsid w:val="007A6D81"/>
    <w:rsid w:val="007B1353"/>
    <w:rsid w:val="007B1AC7"/>
    <w:rsid w:val="007B23C8"/>
    <w:rsid w:val="007B3D2D"/>
    <w:rsid w:val="007B50AE"/>
    <w:rsid w:val="007B51DF"/>
    <w:rsid w:val="007C05DD"/>
    <w:rsid w:val="007C067E"/>
    <w:rsid w:val="007C0BA1"/>
    <w:rsid w:val="007C1680"/>
    <w:rsid w:val="007C1C20"/>
    <w:rsid w:val="007C2757"/>
    <w:rsid w:val="007C3D18"/>
    <w:rsid w:val="007C5D7C"/>
    <w:rsid w:val="007C60BF"/>
    <w:rsid w:val="007C6A07"/>
    <w:rsid w:val="007C75A1"/>
    <w:rsid w:val="007C77A5"/>
    <w:rsid w:val="007D04E3"/>
    <w:rsid w:val="007D04E5"/>
    <w:rsid w:val="007D1F9E"/>
    <w:rsid w:val="007D5901"/>
    <w:rsid w:val="007D6179"/>
    <w:rsid w:val="007D6A3A"/>
    <w:rsid w:val="007D7526"/>
    <w:rsid w:val="007E09FE"/>
    <w:rsid w:val="007E17CF"/>
    <w:rsid w:val="007E218A"/>
    <w:rsid w:val="007E4610"/>
    <w:rsid w:val="007E4715"/>
    <w:rsid w:val="007E505B"/>
    <w:rsid w:val="007E5AEA"/>
    <w:rsid w:val="007E7091"/>
    <w:rsid w:val="007F1FA4"/>
    <w:rsid w:val="007F5D6F"/>
    <w:rsid w:val="008001B9"/>
    <w:rsid w:val="00801108"/>
    <w:rsid w:val="0080124C"/>
    <w:rsid w:val="00803FAE"/>
    <w:rsid w:val="0080605F"/>
    <w:rsid w:val="00807786"/>
    <w:rsid w:val="00811FCB"/>
    <w:rsid w:val="00814D42"/>
    <w:rsid w:val="00815003"/>
    <w:rsid w:val="008158D6"/>
    <w:rsid w:val="00815C0E"/>
    <w:rsid w:val="00817196"/>
    <w:rsid w:val="00822FDA"/>
    <w:rsid w:val="008235DB"/>
    <w:rsid w:val="00823B53"/>
    <w:rsid w:val="008242F7"/>
    <w:rsid w:val="00824AB4"/>
    <w:rsid w:val="00825C42"/>
    <w:rsid w:val="00825D25"/>
    <w:rsid w:val="00827D6F"/>
    <w:rsid w:val="00831CC5"/>
    <w:rsid w:val="00832CFF"/>
    <w:rsid w:val="00832DEB"/>
    <w:rsid w:val="00833681"/>
    <w:rsid w:val="00835ACA"/>
    <w:rsid w:val="0083621F"/>
    <w:rsid w:val="008376AC"/>
    <w:rsid w:val="008430D8"/>
    <w:rsid w:val="008444E8"/>
    <w:rsid w:val="00844E80"/>
    <w:rsid w:val="00846FE7"/>
    <w:rsid w:val="00850616"/>
    <w:rsid w:val="00850DDA"/>
    <w:rsid w:val="0085193A"/>
    <w:rsid w:val="00856911"/>
    <w:rsid w:val="0086023B"/>
    <w:rsid w:val="008677FD"/>
    <w:rsid w:val="008706D4"/>
    <w:rsid w:val="00870F8A"/>
    <w:rsid w:val="008719A4"/>
    <w:rsid w:val="00871D23"/>
    <w:rsid w:val="00872856"/>
    <w:rsid w:val="00874312"/>
    <w:rsid w:val="0087437C"/>
    <w:rsid w:val="0087598B"/>
    <w:rsid w:val="00875CD7"/>
    <w:rsid w:val="00876B4D"/>
    <w:rsid w:val="00877F18"/>
    <w:rsid w:val="00883400"/>
    <w:rsid w:val="008878C4"/>
    <w:rsid w:val="00892561"/>
    <w:rsid w:val="00893045"/>
    <w:rsid w:val="008941E3"/>
    <w:rsid w:val="0089480F"/>
    <w:rsid w:val="00894A88"/>
    <w:rsid w:val="00895386"/>
    <w:rsid w:val="008973B0"/>
    <w:rsid w:val="008A074C"/>
    <w:rsid w:val="008A21FF"/>
    <w:rsid w:val="008A23D4"/>
    <w:rsid w:val="008A2CE2"/>
    <w:rsid w:val="008A2DA7"/>
    <w:rsid w:val="008A30AC"/>
    <w:rsid w:val="008A44B8"/>
    <w:rsid w:val="008A51A8"/>
    <w:rsid w:val="008A54C7"/>
    <w:rsid w:val="008A5540"/>
    <w:rsid w:val="008A606C"/>
    <w:rsid w:val="008A77D8"/>
    <w:rsid w:val="008B0483"/>
    <w:rsid w:val="008B120C"/>
    <w:rsid w:val="008B1AC4"/>
    <w:rsid w:val="008B284B"/>
    <w:rsid w:val="008B4306"/>
    <w:rsid w:val="008B51A0"/>
    <w:rsid w:val="008B5442"/>
    <w:rsid w:val="008B592A"/>
    <w:rsid w:val="008B7B5C"/>
    <w:rsid w:val="008C0C99"/>
    <w:rsid w:val="008C1484"/>
    <w:rsid w:val="008C2017"/>
    <w:rsid w:val="008C45FE"/>
    <w:rsid w:val="008C4958"/>
    <w:rsid w:val="008C4BAA"/>
    <w:rsid w:val="008C6AE8"/>
    <w:rsid w:val="008C7573"/>
    <w:rsid w:val="008D00A5"/>
    <w:rsid w:val="008D013A"/>
    <w:rsid w:val="008D34F1"/>
    <w:rsid w:val="008D39D8"/>
    <w:rsid w:val="008D6D1A"/>
    <w:rsid w:val="008E065E"/>
    <w:rsid w:val="008E0927"/>
    <w:rsid w:val="008E1909"/>
    <w:rsid w:val="008E31AC"/>
    <w:rsid w:val="008E5ECD"/>
    <w:rsid w:val="008F1C4E"/>
    <w:rsid w:val="008F1EAB"/>
    <w:rsid w:val="008F33DC"/>
    <w:rsid w:val="008F477F"/>
    <w:rsid w:val="00902350"/>
    <w:rsid w:val="0090336B"/>
    <w:rsid w:val="0090456B"/>
    <w:rsid w:val="009053AA"/>
    <w:rsid w:val="00906939"/>
    <w:rsid w:val="00906CFA"/>
    <w:rsid w:val="00910B7D"/>
    <w:rsid w:val="00911DFB"/>
    <w:rsid w:val="00911E72"/>
    <w:rsid w:val="009139D9"/>
    <w:rsid w:val="00914AD8"/>
    <w:rsid w:val="00916079"/>
    <w:rsid w:val="00917CE9"/>
    <w:rsid w:val="00920068"/>
    <w:rsid w:val="0092075B"/>
    <w:rsid w:val="00920BF2"/>
    <w:rsid w:val="00920C4D"/>
    <w:rsid w:val="00921A48"/>
    <w:rsid w:val="00922010"/>
    <w:rsid w:val="009302A4"/>
    <w:rsid w:val="009307CB"/>
    <w:rsid w:val="00931BD9"/>
    <w:rsid w:val="00935D9F"/>
    <w:rsid w:val="009368F3"/>
    <w:rsid w:val="009375C6"/>
    <w:rsid w:val="00937D96"/>
    <w:rsid w:val="00941636"/>
    <w:rsid w:val="009420F5"/>
    <w:rsid w:val="00942F33"/>
    <w:rsid w:val="00943742"/>
    <w:rsid w:val="0094459D"/>
    <w:rsid w:val="00945C05"/>
    <w:rsid w:val="00946945"/>
    <w:rsid w:val="00947713"/>
    <w:rsid w:val="009503C6"/>
    <w:rsid w:val="009504A0"/>
    <w:rsid w:val="00950CD5"/>
    <w:rsid w:val="00950DE7"/>
    <w:rsid w:val="00952201"/>
    <w:rsid w:val="009525A5"/>
    <w:rsid w:val="00953920"/>
    <w:rsid w:val="00953AF0"/>
    <w:rsid w:val="00953D47"/>
    <w:rsid w:val="00956161"/>
    <w:rsid w:val="0095681E"/>
    <w:rsid w:val="009572D4"/>
    <w:rsid w:val="00957732"/>
    <w:rsid w:val="00961429"/>
    <w:rsid w:val="00961921"/>
    <w:rsid w:val="00963818"/>
    <w:rsid w:val="0096430A"/>
    <w:rsid w:val="00964EA9"/>
    <w:rsid w:val="0096554B"/>
    <w:rsid w:val="0096584A"/>
    <w:rsid w:val="00966191"/>
    <w:rsid w:val="00967450"/>
    <w:rsid w:val="00970BDE"/>
    <w:rsid w:val="00970EE6"/>
    <w:rsid w:val="00971F08"/>
    <w:rsid w:val="00972E20"/>
    <w:rsid w:val="00972FC8"/>
    <w:rsid w:val="00973049"/>
    <w:rsid w:val="00973EE6"/>
    <w:rsid w:val="0097603D"/>
    <w:rsid w:val="00976949"/>
    <w:rsid w:val="00980477"/>
    <w:rsid w:val="009813C9"/>
    <w:rsid w:val="0098299A"/>
    <w:rsid w:val="00983375"/>
    <w:rsid w:val="009835DC"/>
    <w:rsid w:val="00985253"/>
    <w:rsid w:val="009853B3"/>
    <w:rsid w:val="00986140"/>
    <w:rsid w:val="00990630"/>
    <w:rsid w:val="00991761"/>
    <w:rsid w:val="00992347"/>
    <w:rsid w:val="009925E0"/>
    <w:rsid w:val="00992865"/>
    <w:rsid w:val="00994DCA"/>
    <w:rsid w:val="009960EC"/>
    <w:rsid w:val="00996B5D"/>
    <w:rsid w:val="009970DD"/>
    <w:rsid w:val="00997574"/>
    <w:rsid w:val="00997F12"/>
    <w:rsid w:val="009A0154"/>
    <w:rsid w:val="009A0FBA"/>
    <w:rsid w:val="009A1601"/>
    <w:rsid w:val="009A3BB6"/>
    <w:rsid w:val="009A462D"/>
    <w:rsid w:val="009A5371"/>
    <w:rsid w:val="009A5CBA"/>
    <w:rsid w:val="009B1F30"/>
    <w:rsid w:val="009B2A50"/>
    <w:rsid w:val="009B3AC2"/>
    <w:rsid w:val="009B4C40"/>
    <w:rsid w:val="009B4DF4"/>
    <w:rsid w:val="009B564E"/>
    <w:rsid w:val="009B7E87"/>
    <w:rsid w:val="009C0169"/>
    <w:rsid w:val="009C1044"/>
    <w:rsid w:val="009C2105"/>
    <w:rsid w:val="009C28B6"/>
    <w:rsid w:val="009C3246"/>
    <w:rsid w:val="009C403E"/>
    <w:rsid w:val="009C5F82"/>
    <w:rsid w:val="009C6D31"/>
    <w:rsid w:val="009D06B6"/>
    <w:rsid w:val="009D11E6"/>
    <w:rsid w:val="009D2665"/>
    <w:rsid w:val="009D345F"/>
    <w:rsid w:val="009D4FF0"/>
    <w:rsid w:val="009D703C"/>
    <w:rsid w:val="009D718F"/>
    <w:rsid w:val="009D79BB"/>
    <w:rsid w:val="009E068F"/>
    <w:rsid w:val="009E109F"/>
    <w:rsid w:val="009E129A"/>
    <w:rsid w:val="009E14E0"/>
    <w:rsid w:val="009E2A78"/>
    <w:rsid w:val="009E325D"/>
    <w:rsid w:val="009E35DB"/>
    <w:rsid w:val="009E47A3"/>
    <w:rsid w:val="009E58DE"/>
    <w:rsid w:val="009E6D59"/>
    <w:rsid w:val="009F08F3"/>
    <w:rsid w:val="009F309C"/>
    <w:rsid w:val="009F344F"/>
    <w:rsid w:val="009F5351"/>
    <w:rsid w:val="009F7FCA"/>
    <w:rsid w:val="00A0048A"/>
    <w:rsid w:val="00A013CA"/>
    <w:rsid w:val="00A02652"/>
    <w:rsid w:val="00A031D8"/>
    <w:rsid w:val="00A048A8"/>
    <w:rsid w:val="00A04DC0"/>
    <w:rsid w:val="00A04F49"/>
    <w:rsid w:val="00A117D4"/>
    <w:rsid w:val="00A128C7"/>
    <w:rsid w:val="00A13E54"/>
    <w:rsid w:val="00A15838"/>
    <w:rsid w:val="00A17739"/>
    <w:rsid w:val="00A177D5"/>
    <w:rsid w:val="00A178F8"/>
    <w:rsid w:val="00A17F63"/>
    <w:rsid w:val="00A20195"/>
    <w:rsid w:val="00A2193B"/>
    <w:rsid w:val="00A230DA"/>
    <w:rsid w:val="00A2351A"/>
    <w:rsid w:val="00A23A01"/>
    <w:rsid w:val="00A264A9"/>
    <w:rsid w:val="00A267C4"/>
    <w:rsid w:val="00A26C2B"/>
    <w:rsid w:val="00A26DCF"/>
    <w:rsid w:val="00A27785"/>
    <w:rsid w:val="00A30187"/>
    <w:rsid w:val="00A3448A"/>
    <w:rsid w:val="00A36297"/>
    <w:rsid w:val="00A37C84"/>
    <w:rsid w:val="00A41520"/>
    <w:rsid w:val="00A41859"/>
    <w:rsid w:val="00A41917"/>
    <w:rsid w:val="00A41E2B"/>
    <w:rsid w:val="00A423B4"/>
    <w:rsid w:val="00A45344"/>
    <w:rsid w:val="00A45B74"/>
    <w:rsid w:val="00A52E1D"/>
    <w:rsid w:val="00A53B58"/>
    <w:rsid w:val="00A5759C"/>
    <w:rsid w:val="00A57BA3"/>
    <w:rsid w:val="00A57DFA"/>
    <w:rsid w:val="00A61499"/>
    <w:rsid w:val="00A62A77"/>
    <w:rsid w:val="00A63255"/>
    <w:rsid w:val="00A63483"/>
    <w:rsid w:val="00A63A69"/>
    <w:rsid w:val="00A63DA0"/>
    <w:rsid w:val="00A652F3"/>
    <w:rsid w:val="00A657D7"/>
    <w:rsid w:val="00A660AC"/>
    <w:rsid w:val="00A67E6C"/>
    <w:rsid w:val="00A71B99"/>
    <w:rsid w:val="00A71FA9"/>
    <w:rsid w:val="00A72274"/>
    <w:rsid w:val="00A72C63"/>
    <w:rsid w:val="00A739D0"/>
    <w:rsid w:val="00A761D4"/>
    <w:rsid w:val="00A76D8C"/>
    <w:rsid w:val="00A76E03"/>
    <w:rsid w:val="00A7783E"/>
    <w:rsid w:val="00A77EC4"/>
    <w:rsid w:val="00A80AE4"/>
    <w:rsid w:val="00A81C21"/>
    <w:rsid w:val="00A81C8C"/>
    <w:rsid w:val="00A846DA"/>
    <w:rsid w:val="00A84729"/>
    <w:rsid w:val="00A86166"/>
    <w:rsid w:val="00A863DB"/>
    <w:rsid w:val="00A92879"/>
    <w:rsid w:val="00A92F27"/>
    <w:rsid w:val="00A9442A"/>
    <w:rsid w:val="00A94D78"/>
    <w:rsid w:val="00AA016F"/>
    <w:rsid w:val="00AA09FA"/>
    <w:rsid w:val="00AA1634"/>
    <w:rsid w:val="00AA1ED6"/>
    <w:rsid w:val="00AA20AF"/>
    <w:rsid w:val="00AA3AAC"/>
    <w:rsid w:val="00AA51D6"/>
    <w:rsid w:val="00AA5E26"/>
    <w:rsid w:val="00AB0BC8"/>
    <w:rsid w:val="00AB11CA"/>
    <w:rsid w:val="00AB14D9"/>
    <w:rsid w:val="00AB25EB"/>
    <w:rsid w:val="00AB499C"/>
    <w:rsid w:val="00AB4AB8"/>
    <w:rsid w:val="00AB55B9"/>
    <w:rsid w:val="00AB655E"/>
    <w:rsid w:val="00AC007F"/>
    <w:rsid w:val="00AC2ECD"/>
    <w:rsid w:val="00AC3119"/>
    <w:rsid w:val="00AC49FB"/>
    <w:rsid w:val="00AC4F76"/>
    <w:rsid w:val="00AC546A"/>
    <w:rsid w:val="00AC5A10"/>
    <w:rsid w:val="00AC6A3F"/>
    <w:rsid w:val="00AD0AA3"/>
    <w:rsid w:val="00AD2ED0"/>
    <w:rsid w:val="00AD3F94"/>
    <w:rsid w:val="00AD4A5A"/>
    <w:rsid w:val="00AD7113"/>
    <w:rsid w:val="00AD71E4"/>
    <w:rsid w:val="00AD73C3"/>
    <w:rsid w:val="00AE1958"/>
    <w:rsid w:val="00AE27AC"/>
    <w:rsid w:val="00AE3712"/>
    <w:rsid w:val="00AE40E0"/>
    <w:rsid w:val="00AE4DBA"/>
    <w:rsid w:val="00AE4F07"/>
    <w:rsid w:val="00AE6902"/>
    <w:rsid w:val="00AE72F8"/>
    <w:rsid w:val="00AF1C5D"/>
    <w:rsid w:val="00AF42D7"/>
    <w:rsid w:val="00B006FE"/>
    <w:rsid w:val="00B007CB"/>
    <w:rsid w:val="00B01691"/>
    <w:rsid w:val="00B02AA9"/>
    <w:rsid w:val="00B02FA3"/>
    <w:rsid w:val="00B04109"/>
    <w:rsid w:val="00B05084"/>
    <w:rsid w:val="00B157F9"/>
    <w:rsid w:val="00B16C5F"/>
    <w:rsid w:val="00B20256"/>
    <w:rsid w:val="00B209A7"/>
    <w:rsid w:val="00B20D09"/>
    <w:rsid w:val="00B23605"/>
    <w:rsid w:val="00B26763"/>
    <w:rsid w:val="00B2757F"/>
    <w:rsid w:val="00B2763F"/>
    <w:rsid w:val="00B27AAC"/>
    <w:rsid w:val="00B30929"/>
    <w:rsid w:val="00B3163D"/>
    <w:rsid w:val="00B33D29"/>
    <w:rsid w:val="00B35FE9"/>
    <w:rsid w:val="00B372AA"/>
    <w:rsid w:val="00B37699"/>
    <w:rsid w:val="00B40445"/>
    <w:rsid w:val="00B409E0"/>
    <w:rsid w:val="00B41683"/>
    <w:rsid w:val="00B41888"/>
    <w:rsid w:val="00B45A42"/>
    <w:rsid w:val="00B45A52"/>
    <w:rsid w:val="00B46175"/>
    <w:rsid w:val="00B46BBD"/>
    <w:rsid w:val="00B50D21"/>
    <w:rsid w:val="00B548B7"/>
    <w:rsid w:val="00B55DE3"/>
    <w:rsid w:val="00B56E95"/>
    <w:rsid w:val="00B57AC7"/>
    <w:rsid w:val="00B6215A"/>
    <w:rsid w:val="00B62378"/>
    <w:rsid w:val="00B63EF1"/>
    <w:rsid w:val="00B651A5"/>
    <w:rsid w:val="00B664C7"/>
    <w:rsid w:val="00B672E7"/>
    <w:rsid w:val="00B713D8"/>
    <w:rsid w:val="00B7377B"/>
    <w:rsid w:val="00B739F6"/>
    <w:rsid w:val="00B81A6C"/>
    <w:rsid w:val="00B82211"/>
    <w:rsid w:val="00B8516A"/>
    <w:rsid w:val="00B851A8"/>
    <w:rsid w:val="00B85DE5"/>
    <w:rsid w:val="00B87F6F"/>
    <w:rsid w:val="00B90F73"/>
    <w:rsid w:val="00B92DD0"/>
    <w:rsid w:val="00B93B59"/>
    <w:rsid w:val="00B9406A"/>
    <w:rsid w:val="00BA08F2"/>
    <w:rsid w:val="00BA093E"/>
    <w:rsid w:val="00BA1D96"/>
    <w:rsid w:val="00BA2055"/>
    <w:rsid w:val="00BA2280"/>
    <w:rsid w:val="00BA2A08"/>
    <w:rsid w:val="00BA56D2"/>
    <w:rsid w:val="00BA6B5F"/>
    <w:rsid w:val="00BA76E0"/>
    <w:rsid w:val="00BB24EA"/>
    <w:rsid w:val="00BB2A25"/>
    <w:rsid w:val="00BB31E6"/>
    <w:rsid w:val="00BB4162"/>
    <w:rsid w:val="00BB51E9"/>
    <w:rsid w:val="00BB6219"/>
    <w:rsid w:val="00BB79E1"/>
    <w:rsid w:val="00BC0FDC"/>
    <w:rsid w:val="00BC14F1"/>
    <w:rsid w:val="00BC2D37"/>
    <w:rsid w:val="00BC3053"/>
    <w:rsid w:val="00BC4D2E"/>
    <w:rsid w:val="00BC62D4"/>
    <w:rsid w:val="00BD0357"/>
    <w:rsid w:val="00BD0FD9"/>
    <w:rsid w:val="00BD2415"/>
    <w:rsid w:val="00BD48AC"/>
    <w:rsid w:val="00BD5E26"/>
    <w:rsid w:val="00BD5F1A"/>
    <w:rsid w:val="00BE0EC5"/>
    <w:rsid w:val="00BE1234"/>
    <w:rsid w:val="00BE141D"/>
    <w:rsid w:val="00BE2FA6"/>
    <w:rsid w:val="00BE333F"/>
    <w:rsid w:val="00BE7406"/>
    <w:rsid w:val="00BE7518"/>
    <w:rsid w:val="00BE7603"/>
    <w:rsid w:val="00BF239D"/>
    <w:rsid w:val="00BF3279"/>
    <w:rsid w:val="00BF36A1"/>
    <w:rsid w:val="00BF38BC"/>
    <w:rsid w:val="00BF3E29"/>
    <w:rsid w:val="00BF74C7"/>
    <w:rsid w:val="00C00CFD"/>
    <w:rsid w:val="00C01464"/>
    <w:rsid w:val="00C015F1"/>
    <w:rsid w:val="00C01D76"/>
    <w:rsid w:val="00C01F33"/>
    <w:rsid w:val="00C02CC6"/>
    <w:rsid w:val="00C03F10"/>
    <w:rsid w:val="00C040F7"/>
    <w:rsid w:val="00C044AB"/>
    <w:rsid w:val="00C05706"/>
    <w:rsid w:val="00C07377"/>
    <w:rsid w:val="00C10478"/>
    <w:rsid w:val="00C113FB"/>
    <w:rsid w:val="00C11692"/>
    <w:rsid w:val="00C12107"/>
    <w:rsid w:val="00C125AC"/>
    <w:rsid w:val="00C14073"/>
    <w:rsid w:val="00C14D4B"/>
    <w:rsid w:val="00C154BB"/>
    <w:rsid w:val="00C16396"/>
    <w:rsid w:val="00C1655C"/>
    <w:rsid w:val="00C16975"/>
    <w:rsid w:val="00C2276D"/>
    <w:rsid w:val="00C22E09"/>
    <w:rsid w:val="00C24517"/>
    <w:rsid w:val="00C24740"/>
    <w:rsid w:val="00C268F1"/>
    <w:rsid w:val="00C26B24"/>
    <w:rsid w:val="00C27801"/>
    <w:rsid w:val="00C279B5"/>
    <w:rsid w:val="00C27C45"/>
    <w:rsid w:val="00C30076"/>
    <w:rsid w:val="00C32AED"/>
    <w:rsid w:val="00C34065"/>
    <w:rsid w:val="00C3719D"/>
    <w:rsid w:val="00C37CB2"/>
    <w:rsid w:val="00C37DDF"/>
    <w:rsid w:val="00C4096A"/>
    <w:rsid w:val="00C41098"/>
    <w:rsid w:val="00C4134E"/>
    <w:rsid w:val="00C441D3"/>
    <w:rsid w:val="00C473A5"/>
    <w:rsid w:val="00C5381C"/>
    <w:rsid w:val="00C54995"/>
    <w:rsid w:val="00C54D41"/>
    <w:rsid w:val="00C5541A"/>
    <w:rsid w:val="00C5750F"/>
    <w:rsid w:val="00C60783"/>
    <w:rsid w:val="00C61193"/>
    <w:rsid w:val="00C616B7"/>
    <w:rsid w:val="00C64672"/>
    <w:rsid w:val="00C64BFB"/>
    <w:rsid w:val="00C6535C"/>
    <w:rsid w:val="00C6543A"/>
    <w:rsid w:val="00C70697"/>
    <w:rsid w:val="00C70FDD"/>
    <w:rsid w:val="00C71636"/>
    <w:rsid w:val="00C72093"/>
    <w:rsid w:val="00C72EF4"/>
    <w:rsid w:val="00C744FE"/>
    <w:rsid w:val="00C74D78"/>
    <w:rsid w:val="00C75D2F"/>
    <w:rsid w:val="00C767BE"/>
    <w:rsid w:val="00C76E3C"/>
    <w:rsid w:val="00C81568"/>
    <w:rsid w:val="00C87F96"/>
    <w:rsid w:val="00C9027A"/>
    <w:rsid w:val="00C9068E"/>
    <w:rsid w:val="00C93814"/>
    <w:rsid w:val="00C93C4B"/>
    <w:rsid w:val="00C944AB"/>
    <w:rsid w:val="00C95B40"/>
    <w:rsid w:val="00CA03D6"/>
    <w:rsid w:val="00CA10FA"/>
    <w:rsid w:val="00CA1ED8"/>
    <w:rsid w:val="00CA5464"/>
    <w:rsid w:val="00CA5F97"/>
    <w:rsid w:val="00CA631F"/>
    <w:rsid w:val="00CA6CBF"/>
    <w:rsid w:val="00CB0440"/>
    <w:rsid w:val="00CB1F63"/>
    <w:rsid w:val="00CB50C2"/>
    <w:rsid w:val="00CB6FA5"/>
    <w:rsid w:val="00CB7170"/>
    <w:rsid w:val="00CC040E"/>
    <w:rsid w:val="00CC111F"/>
    <w:rsid w:val="00CC2011"/>
    <w:rsid w:val="00CC350D"/>
    <w:rsid w:val="00CC3EA0"/>
    <w:rsid w:val="00CC6650"/>
    <w:rsid w:val="00CC7B45"/>
    <w:rsid w:val="00CD02C6"/>
    <w:rsid w:val="00CD0EEA"/>
    <w:rsid w:val="00CD1188"/>
    <w:rsid w:val="00CD2ED1"/>
    <w:rsid w:val="00CD337B"/>
    <w:rsid w:val="00CD3986"/>
    <w:rsid w:val="00CD5306"/>
    <w:rsid w:val="00CD6832"/>
    <w:rsid w:val="00CD76AF"/>
    <w:rsid w:val="00CE0424"/>
    <w:rsid w:val="00CE1C77"/>
    <w:rsid w:val="00CE46FA"/>
    <w:rsid w:val="00CE7561"/>
    <w:rsid w:val="00CF0B00"/>
    <w:rsid w:val="00CF1354"/>
    <w:rsid w:val="00CF1821"/>
    <w:rsid w:val="00CF3B1F"/>
    <w:rsid w:val="00CF3BF6"/>
    <w:rsid w:val="00CF4B29"/>
    <w:rsid w:val="00CF625B"/>
    <w:rsid w:val="00CF687E"/>
    <w:rsid w:val="00D006D7"/>
    <w:rsid w:val="00D0349B"/>
    <w:rsid w:val="00D072A0"/>
    <w:rsid w:val="00D10249"/>
    <w:rsid w:val="00D115C3"/>
    <w:rsid w:val="00D11897"/>
    <w:rsid w:val="00D13135"/>
    <w:rsid w:val="00D13317"/>
    <w:rsid w:val="00D13E4E"/>
    <w:rsid w:val="00D205D5"/>
    <w:rsid w:val="00D239A7"/>
    <w:rsid w:val="00D23F47"/>
    <w:rsid w:val="00D306EE"/>
    <w:rsid w:val="00D30AC3"/>
    <w:rsid w:val="00D327C0"/>
    <w:rsid w:val="00D36E71"/>
    <w:rsid w:val="00D37D87"/>
    <w:rsid w:val="00D40B33"/>
    <w:rsid w:val="00D425CE"/>
    <w:rsid w:val="00D4318F"/>
    <w:rsid w:val="00D436B5"/>
    <w:rsid w:val="00D438BF"/>
    <w:rsid w:val="00D43DDF"/>
    <w:rsid w:val="00D440F8"/>
    <w:rsid w:val="00D44E34"/>
    <w:rsid w:val="00D453F3"/>
    <w:rsid w:val="00D46270"/>
    <w:rsid w:val="00D468BD"/>
    <w:rsid w:val="00D51517"/>
    <w:rsid w:val="00D51FAB"/>
    <w:rsid w:val="00D5423B"/>
    <w:rsid w:val="00D54395"/>
    <w:rsid w:val="00D546FF"/>
    <w:rsid w:val="00D55AD5"/>
    <w:rsid w:val="00D573F9"/>
    <w:rsid w:val="00D576CA"/>
    <w:rsid w:val="00D6029C"/>
    <w:rsid w:val="00D61AF5"/>
    <w:rsid w:val="00D61E96"/>
    <w:rsid w:val="00D6216A"/>
    <w:rsid w:val="00D62E97"/>
    <w:rsid w:val="00D64E10"/>
    <w:rsid w:val="00D652B5"/>
    <w:rsid w:val="00D65764"/>
    <w:rsid w:val="00D66155"/>
    <w:rsid w:val="00D67286"/>
    <w:rsid w:val="00D708B0"/>
    <w:rsid w:val="00D71FC2"/>
    <w:rsid w:val="00D727AD"/>
    <w:rsid w:val="00D73376"/>
    <w:rsid w:val="00D7403B"/>
    <w:rsid w:val="00D7610D"/>
    <w:rsid w:val="00D77B1D"/>
    <w:rsid w:val="00D8021F"/>
    <w:rsid w:val="00D80383"/>
    <w:rsid w:val="00D823C6"/>
    <w:rsid w:val="00D8327F"/>
    <w:rsid w:val="00D86347"/>
    <w:rsid w:val="00D86CA3"/>
    <w:rsid w:val="00D86EBC"/>
    <w:rsid w:val="00D871CE"/>
    <w:rsid w:val="00D87713"/>
    <w:rsid w:val="00D9196D"/>
    <w:rsid w:val="00D92982"/>
    <w:rsid w:val="00D94C77"/>
    <w:rsid w:val="00DA13CA"/>
    <w:rsid w:val="00DA305E"/>
    <w:rsid w:val="00DA5417"/>
    <w:rsid w:val="00DA56E8"/>
    <w:rsid w:val="00DA60A2"/>
    <w:rsid w:val="00DA723C"/>
    <w:rsid w:val="00DB0A9F"/>
    <w:rsid w:val="00DB377D"/>
    <w:rsid w:val="00DC2D36"/>
    <w:rsid w:val="00DC2FC2"/>
    <w:rsid w:val="00DC508A"/>
    <w:rsid w:val="00DC53EF"/>
    <w:rsid w:val="00DC5865"/>
    <w:rsid w:val="00DC6012"/>
    <w:rsid w:val="00DD0D59"/>
    <w:rsid w:val="00DD147F"/>
    <w:rsid w:val="00DE2F35"/>
    <w:rsid w:val="00DE3F81"/>
    <w:rsid w:val="00DE5608"/>
    <w:rsid w:val="00DE58D0"/>
    <w:rsid w:val="00DE654F"/>
    <w:rsid w:val="00DE6932"/>
    <w:rsid w:val="00DF0B6E"/>
    <w:rsid w:val="00DF0C29"/>
    <w:rsid w:val="00DF13A7"/>
    <w:rsid w:val="00DF15E0"/>
    <w:rsid w:val="00DF3414"/>
    <w:rsid w:val="00DF37A0"/>
    <w:rsid w:val="00DF3A60"/>
    <w:rsid w:val="00E01244"/>
    <w:rsid w:val="00E0156D"/>
    <w:rsid w:val="00E044EB"/>
    <w:rsid w:val="00E10963"/>
    <w:rsid w:val="00E110E7"/>
    <w:rsid w:val="00E11437"/>
    <w:rsid w:val="00E11B20"/>
    <w:rsid w:val="00E122E2"/>
    <w:rsid w:val="00E15B91"/>
    <w:rsid w:val="00E1648C"/>
    <w:rsid w:val="00E17FA2"/>
    <w:rsid w:val="00E22330"/>
    <w:rsid w:val="00E30B5A"/>
    <w:rsid w:val="00E3123D"/>
    <w:rsid w:val="00E31461"/>
    <w:rsid w:val="00E31D43"/>
    <w:rsid w:val="00E32608"/>
    <w:rsid w:val="00E3268F"/>
    <w:rsid w:val="00E34188"/>
    <w:rsid w:val="00E345D7"/>
    <w:rsid w:val="00E34B6E"/>
    <w:rsid w:val="00E3551A"/>
    <w:rsid w:val="00E35559"/>
    <w:rsid w:val="00E3723A"/>
    <w:rsid w:val="00E37860"/>
    <w:rsid w:val="00E4123A"/>
    <w:rsid w:val="00E429EE"/>
    <w:rsid w:val="00E446F1"/>
    <w:rsid w:val="00E45DBB"/>
    <w:rsid w:val="00E4650C"/>
    <w:rsid w:val="00E46886"/>
    <w:rsid w:val="00E47AEF"/>
    <w:rsid w:val="00E53B75"/>
    <w:rsid w:val="00E54E3B"/>
    <w:rsid w:val="00E57565"/>
    <w:rsid w:val="00E60DB7"/>
    <w:rsid w:val="00E63838"/>
    <w:rsid w:val="00E63986"/>
    <w:rsid w:val="00E64434"/>
    <w:rsid w:val="00E64E7B"/>
    <w:rsid w:val="00E66CB7"/>
    <w:rsid w:val="00E67C51"/>
    <w:rsid w:val="00E7084F"/>
    <w:rsid w:val="00E7163D"/>
    <w:rsid w:val="00E71EF0"/>
    <w:rsid w:val="00E72EFC"/>
    <w:rsid w:val="00E739DF"/>
    <w:rsid w:val="00E758EC"/>
    <w:rsid w:val="00E770C1"/>
    <w:rsid w:val="00E772BD"/>
    <w:rsid w:val="00E8234C"/>
    <w:rsid w:val="00E83AA9"/>
    <w:rsid w:val="00E83E8B"/>
    <w:rsid w:val="00E84F01"/>
    <w:rsid w:val="00E85928"/>
    <w:rsid w:val="00E87822"/>
    <w:rsid w:val="00E90395"/>
    <w:rsid w:val="00E907C0"/>
    <w:rsid w:val="00E90E49"/>
    <w:rsid w:val="00E91427"/>
    <w:rsid w:val="00E917F9"/>
    <w:rsid w:val="00E9291C"/>
    <w:rsid w:val="00E93FFE"/>
    <w:rsid w:val="00E94F8A"/>
    <w:rsid w:val="00EA658A"/>
    <w:rsid w:val="00EA7A41"/>
    <w:rsid w:val="00EB077B"/>
    <w:rsid w:val="00EB46F3"/>
    <w:rsid w:val="00EB4EA2"/>
    <w:rsid w:val="00EB5E0A"/>
    <w:rsid w:val="00EC24D5"/>
    <w:rsid w:val="00EC27C6"/>
    <w:rsid w:val="00EC3557"/>
    <w:rsid w:val="00EC4207"/>
    <w:rsid w:val="00EC507F"/>
    <w:rsid w:val="00EC5514"/>
    <w:rsid w:val="00EC5653"/>
    <w:rsid w:val="00EC5B69"/>
    <w:rsid w:val="00EC71CE"/>
    <w:rsid w:val="00ED0584"/>
    <w:rsid w:val="00ED1006"/>
    <w:rsid w:val="00ED4CB5"/>
    <w:rsid w:val="00EE0F6F"/>
    <w:rsid w:val="00EE1D8E"/>
    <w:rsid w:val="00EE3CFC"/>
    <w:rsid w:val="00EF18FE"/>
    <w:rsid w:val="00EF1BEC"/>
    <w:rsid w:val="00EF2883"/>
    <w:rsid w:val="00EF3117"/>
    <w:rsid w:val="00EF5787"/>
    <w:rsid w:val="00EF60D0"/>
    <w:rsid w:val="00EF6E9C"/>
    <w:rsid w:val="00EF7A59"/>
    <w:rsid w:val="00F0424A"/>
    <w:rsid w:val="00F0528D"/>
    <w:rsid w:val="00F06C67"/>
    <w:rsid w:val="00F06DFD"/>
    <w:rsid w:val="00F071D1"/>
    <w:rsid w:val="00F07533"/>
    <w:rsid w:val="00F10629"/>
    <w:rsid w:val="00F13D48"/>
    <w:rsid w:val="00F15EB9"/>
    <w:rsid w:val="00F15FA5"/>
    <w:rsid w:val="00F2017B"/>
    <w:rsid w:val="00F209B7"/>
    <w:rsid w:val="00F20A19"/>
    <w:rsid w:val="00F2376F"/>
    <w:rsid w:val="00F243D8"/>
    <w:rsid w:val="00F26573"/>
    <w:rsid w:val="00F266F6"/>
    <w:rsid w:val="00F30828"/>
    <w:rsid w:val="00F313D6"/>
    <w:rsid w:val="00F31400"/>
    <w:rsid w:val="00F37104"/>
    <w:rsid w:val="00F37180"/>
    <w:rsid w:val="00F40C08"/>
    <w:rsid w:val="00F40F0C"/>
    <w:rsid w:val="00F46FE3"/>
    <w:rsid w:val="00F4766C"/>
    <w:rsid w:val="00F5060E"/>
    <w:rsid w:val="00F507D1"/>
    <w:rsid w:val="00F519CE"/>
    <w:rsid w:val="00F51ADA"/>
    <w:rsid w:val="00F57BBE"/>
    <w:rsid w:val="00F60203"/>
    <w:rsid w:val="00F607C5"/>
    <w:rsid w:val="00F60DEA"/>
    <w:rsid w:val="00F6195E"/>
    <w:rsid w:val="00F62BC3"/>
    <w:rsid w:val="00F62CC5"/>
    <w:rsid w:val="00F6302A"/>
    <w:rsid w:val="00F63950"/>
    <w:rsid w:val="00F64C2B"/>
    <w:rsid w:val="00F651BE"/>
    <w:rsid w:val="00F666BA"/>
    <w:rsid w:val="00F67F53"/>
    <w:rsid w:val="00F7012A"/>
    <w:rsid w:val="00F703BE"/>
    <w:rsid w:val="00F70428"/>
    <w:rsid w:val="00F7191F"/>
    <w:rsid w:val="00F71F69"/>
    <w:rsid w:val="00F72B72"/>
    <w:rsid w:val="00F74BB9"/>
    <w:rsid w:val="00F74D93"/>
    <w:rsid w:val="00F75582"/>
    <w:rsid w:val="00F76EFA"/>
    <w:rsid w:val="00F804BE"/>
    <w:rsid w:val="00F817CE"/>
    <w:rsid w:val="00F81E0F"/>
    <w:rsid w:val="00F8456C"/>
    <w:rsid w:val="00F859D8"/>
    <w:rsid w:val="00F868F5"/>
    <w:rsid w:val="00F87679"/>
    <w:rsid w:val="00F9056A"/>
    <w:rsid w:val="00F90F8D"/>
    <w:rsid w:val="00F92782"/>
    <w:rsid w:val="00F93AA9"/>
    <w:rsid w:val="00F94885"/>
    <w:rsid w:val="00F95223"/>
    <w:rsid w:val="00F96985"/>
    <w:rsid w:val="00F97838"/>
    <w:rsid w:val="00FA04B0"/>
    <w:rsid w:val="00FA2BB3"/>
    <w:rsid w:val="00FA4C23"/>
    <w:rsid w:val="00FA7B23"/>
    <w:rsid w:val="00FA7B31"/>
    <w:rsid w:val="00FB3047"/>
    <w:rsid w:val="00FB4C80"/>
    <w:rsid w:val="00FB6A6A"/>
    <w:rsid w:val="00FB711D"/>
    <w:rsid w:val="00FC36A9"/>
    <w:rsid w:val="00FC42BD"/>
    <w:rsid w:val="00FC5EE5"/>
    <w:rsid w:val="00FC62B5"/>
    <w:rsid w:val="00FC63C3"/>
    <w:rsid w:val="00FC7147"/>
    <w:rsid w:val="00FC7429"/>
    <w:rsid w:val="00FD07F6"/>
    <w:rsid w:val="00FD1EC8"/>
    <w:rsid w:val="00FD3F82"/>
    <w:rsid w:val="00FD47ED"/>
    <w:rsid w:val="00FD6129"/>
    <w:rsid w:val="00FD74DB"/>
    <w:rsid w:val="00FD7660"/>
    <w:rsid w:val="00FE0655"/>
    <w:rsid w:val="00FE1DA7"/>
    <w:rsid w:val="00FE2365"/>
    <w:rsid w:val="00FE37D7"/>
    <w:rsid w:val="00FE4B16"/>
    <w:rsid w:val="00FE4C7B"/>
    <w:rsid w:val="00FE5DDA"/>
    <w:rsid w:val="00FE7336"/>
    <w:rsid w:val="00FE787C"/>
    <w:rsid w:val="00FE7DFC"/>
    <w:rsid w:val="00FF0EC0"/>
    <w:rsid w:val="00FF1728"/>
    <w:rsid w:val="00FF4114"/>
    <w:rsid w:val="00FF45A5"/>
    <w:rsid w:val="00FF45B7"/>
    <w:rsid w:val="00FF486A"/>
    <w:rsid w:val="00FF5C91"/>
    <w:rsid w:val="00FF76B2"/>
    <w:rsid w:val="5E8C2D23"/>
    <w:rsid w:val="656E0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24C0D00-1B5F-41AE-B340-271733C5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62B01"/>
    <w:pPr>
      <w:pBdr>
        <w:top w:val="none" w:sz="0" w:space="0" w:color="auto"/>
      </w:pBdr>
      <w:spacing w:before="180"/>
      <w:outlineLvl w:val="1"/>
    </w:pPr>
    <w:rPr>
      <w:sz w:val="28"/>
    </w:rPr>
  </w:style>
  <w:style w:type="paragraph" w:styleId="Heading3">
    <w:name w:val="heading 3"/>
    <w:basedOn w:val="Heading2"/>
    <w:next w:val="Normal"/>
    <w:link w:val="Heading3Char"/>
    <w:qFormat/>
    <w:rsid w:val="008D00A5"/>
    <w:pPr>
      <w:spacing w:before="120"/>
      <w:outlineLvl w:val="2"/>
    </w:p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28"/>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8565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1871">
      <w:bodyDiv w:val="1"/>
      <w:marLeft w:val="0"/>
      <w:marRight w:val="0"/>
      <w:marTop w:val="0"/>
      <w:marBottom w:val="0"/>
      <w:divBdr>
        <w:top w:val="none" w:sz="0" w:space="0" w:color="auto"/>
        <w:left w:val="none" w:sz="0" w:space="0" w:color="auto"/>
        <w:bottom w:val="none" w:sz="0" w:space="0" w:color="auto"/>
        <w:right w:val="none" w:sz="0" w:space="0" w:color="auto"/>
      </w:divBdr>
    </w:div>
    <w:div w:id="161627748">
      <w:bodyDiv w:val="1"/>
      <w:marLeft w:val="0"/>
      <w:marRight w:val="0"/>
      <w:marTop w:val="0"/>
      <w:marBottom w:val="0"/>
      <w:divBdr>
        <w:top w:val="none" w:sz="0" w:space="0" w:color="auto"/>
        <w:left w:val="none" w:sz="0" w:space="0" w:color="auto"/>
        <w:bottom w:val="none" w:sz="0" w:space="0" w:color="auto"/>
        <w:right w:val="none" w:sz="0" w:space="0" w:color="auto"/>
      </w:divBdr>
    </w:div>
    <w:div w:id="961497879">
      <w:bodyDiv w:val="1"/>
      <w:marLeft w:val="0"/>
      <w:marRight w:val="0"/>
      <w:marTop w:val="0"/>
      <w:marBottom w:val="0"/>
      <w:divBdr>
        <w:top w:val="none" w:sz="0" w:space="0" w:color="auto"/>
        <w:left w:val="none" w:sz="0" w:space="0" w:color="auto"/>
        <w:bottom w:val="none" w:sz="0" w:space="0" w:color="auto"/>
        <w:right w:val="none" w:sz="0" w:space="0" w:color="auto"/>
      </w:divBdr>
    </w:div>
    <w:div w:id="1201937916">
      <w:bodyDiv w:val="1"/>
      <w:marLeft w:val="0"/>
      <w:marRight w:val="0"/>
      <w:marTop w:val="0"/>
      <w:marBottom w:val="0"/>
      <w:divBdr>
        <w:top w:val="none" w:sz="0" w:space="0" w:color="auto"/>
        <w:left w:val="none" w:sz="0" w:space="0" w:color="auto"/>
        <w:bottom w:val="none" w:sz="0" w:space="0" w:color="auto"/>
        <w:right w:val="none" w:sz="0" w:space="0" w:color="auto"/>
      </w:divBdr>
    </w:div>
    <w:div w:id="1593127672">
      <w:bodyDiv w:val="1"/>
      <w:marLeft w:val="0"/>
      <w:marRight w:val="0"/>
      <w:marTop w:val="0"/>
      <w:marBottom w:val="0"/>
      <w:divBdr>
        <w:top w:val="none" w:sz="0" w:space="0" w:color="auto"/>
        <w:left w:val="none" w:sz="0" w:space="0" w:color="auto"/>
        <w:bottom w:val="none" w:sz="0" w:space="0" w:color="auto"/>
        <w:right w:val="none" w:sz="0" w:space="0" w:color="auto"/>
      </w:divBdr>
    </w:div>
    <w:div w:id="188714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metadata/properties"/>
    <ds:schemaRef ds:uri="http://schemas.microsoft.com/sharepoint/v3"/>
    <ds:schemaRef ds:uri="http://purl.org/dc/dcmitype/"/>
    <ds:schemaRef ds:uri="http://www.w3.org/XML/1998/namespace"/>
    <ds:schemaRef ds:uri="d8762117-8292-4133-b1c7-eab5c6487cfd"/>
    <ds:schemaRef ds:uri="http://schemas.microsoft.com/office/2006/documentManagement/types"/>
    <ds:schemaRef ds:uri="http://purl.org/dc/terms/"/>
    <ds:schemaRef ds:uri="2f282d3b-eb4a-4b09-b61f-b9593442e286"/>
    <ds:schemaRef ds:uri="http://schemas.microsoft.com/office/infopath/2007/PartnerControls"/>
    <ds:schemaRef ds:uri="9b239327-9e80-40e4-b1b7-4394fed77a33"/>
    <ds:schemaRef ds:uri="http://purl.org/dc/elements/1.1/"/>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4B415A82-A6F7-447B-BBAF-81DAE1C20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18</Pages>
  <Words>7291</Words>
  <Characters>38158</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45359</CharactersWithSpaces>
  <SharedDoc>false</SharedDoc>
  <HLinks>
    <vt:vector size="114" baseType="variant">
      <vt:variant>
        <vt:i4>1048631</vt:i4>
      </vt:variant>
      <vt:variant>
        <vt:i4>119</vt:i4>
      </vt:variant>
      <vt:variant>
        <vt:i4>0</vt:i4>
      </vt:variant>
      <vt:variant>
        <vt:i4>5</vt:i4>
      </vt:variant>
      <vt:variant>
        <vt:lpwstr/>
      </vt:variant>
      <vt:variant>
        <vt:lpwstr>_Toc197076684</vt:lpwstr>
      </vt:variant>
      <vt:variant>
        <vt:i4>1048631</vt:i4>
      </vt:variant>
      <vt:variant>
        <vt:i4>116</vt:i4>
      </vt:variant>
      <vt:variant>
        <vt:i4>0</vt:i4>
      </vt:variant>
      <vt:variant>
        <vt:i4>5</vt:i4>
      </vt:variant>
      <vt:variant>
        <vt:lpwstr/>
      </vt:variant>
      <vt:variant>
        <vt:lpwstr>_Toc197076683</vt:lpwstr>
      </vt:variant>
      <vt:variant>
        <vt:i4>1048631</vt:i4>
      </vt:variant>
      <vt:variant>
        <vt:i4>113</vt:i4>
      </vt:variant>
      <vt:variant>
        <vt:i4>0</vt:i4>
      </vt:variant>
      <vt:variant>
        <vt:i4>5</vt:i4>
      </vt:variant>
      <vt:variant>
        <vt:lpwstr/>
      </vt:variant>
      <vt:variant>
        <vt:lpwstr>_Toc197076682</vt:lpwstr>
      </vt:variant>
      <vt:variant>
        <vt:i4>1048631</vt:i4>
      </vt:variant>
      <vt:variant>
        <vt:i4>110</vt:i4>
      </vt:variant>
      <vt:variant>
        <vt:i4>0</vt:i4>
      </vt:variant>
      <vt:variant>
        <vt:i4>5</vt:i4>
      </vt:variant>
      <vt:variant>
        <vt:lpwstr/>
      </vt:variant>
      <vt:variant>
        <vt:lpwstr>_Toc197076681</vt:lpwstr>
      </vt:variant>
      <vt:variant>
        <vt:i4>1048631</vt:i4>
      </vt:variant>
      <vt:variant>
        <vt:i4>107</vt:i4>
      </vt:variant>
      <vt:variant>
        <vt:i4>0</vt:i4>
      </vt:variant>
      <vt:variant>
        <vt:i4>5</vt:i4>
      </vt:variant>
      <vt:variant>
        <vt:lpwstr/>
      </vt:variant>
      <vt:variant>
        <vt:lpwstr>_Toc197076680</vt:lpwstr>
      </vt:variant>
      <vt:variant>
        <vt:i4>2031671</vt:i4>
      </vt:variant>
      <vt:variant>
        <vt:i4>104</vt:i4>
      </vt:variant>
      <vt:variant>
        <vt:i4>0</vt:i4>
      </vt:variant>
      <vt:variant>
        <vt:i4>5</vt:i4>
      </vt:variant>
      <vt:variant>
        <vt:lpwstr/>
      </vt:variant>
      <vt:variant>
        <vt:lpwstr>_Toc197076679</vt:lpwstr>
      </vt:variant>
      <vt:variant>
        <vt:i4>2031671</vt:i4>
      </vt:variant>
      <vt:variant>
        <vt:i4>98</vt:i4>
      </vt:variant>
      <vt:variant>
        <vt:i4>0</vt:i4>
      </vt:variant>
      <vt:variant>
        <vt:i4>5</vt:i4>
      </vt:variant>
      <vt:variant>
        <vt:lpwstr/>
      </vt:variant>
      <vt:variant>
        <vt:lpwstr>_Toc197076678</vt:lpwstr>
      </vt:variant>
      <vt:variant>
        <vt:i4>2031671</vt:i4>
      </vt:variant>
      <vt:variant>
        <vt:i4>95</vt:i4>
      </vt:variant>
      <vt:variant>
        <vt:i4>0</vt:i4>
      </vt:variant>
      <vt:variant>
        <vt:i4>5</vt:i4>
      </vt:variant>
      <vt:variant>
        <vt:lpwstr/>
      </vt:variant>
      <vt:variant>
        <vt:lpwstr>_Toc197076677</vt:lpwstr>
      </vt:variant>
      <vt:variant>
        <vt:i4>2031671</vt:i4>
      </vt:variant>
      <vt:variant>
        <vt:i4>92</vt:i4>
      </vt:variant>
      <vt:variant>
        <vt:i4>0</vt:i4>
      </vt:variant>
      <vt:variant>
        <vt:i4>5</vt:i4>
      </vt:variant>
      <vt:variant>
        <vt:lpwstr/>
      </vt:variant>
      <vt:variant>
        <vt:lpwstr>_Toc197076676</vt:lpwstr>
      </vt:variant>
      <vt:variant>
        <vt:i4>2031671</vt:i4>
      </vt:variant>
      <vt:variant>
        <vt:i4>89</vt:i4>
      </vt:variant>
      <vt:variant>
        <vt:i4>0</vt:i4>
      </vt:variant>
      <vt:variant>
        <vt:i4>5</vt:i4>
      </vt:variant>
      <vt:variant>
        <vt:lpwstr/>
      </vt:variant>
      <vt:variant>
        <vt:lpwstr>_Toc197076675</vt:lpwstr>
      </vt:variant>
      <vt:variant>
        <vt:i4>2031671</vt:i4>
      </vt:variant>
      <vt:variant>
        <vt:i4>86</vt:i4>
      </vt:variant>
      <vt:variant>
        <vt:i4>0</vt:i4>
      </vt:variant>
      <vt:variant>
        <vt:i4>5</vt:i4>
      </vt:variant>
      <vt:variant>
        <vt:lpwstr/>
      </vt:variant>
      <vt:variant>
        <vt:lpwstr>_Toc197076674</vt:lpwstr>
      </vt:variant>
      <vt:variant>
        <vt:i4>2031671</vt:i4>
      </vt:variant>
      <vt:variant>
        <vt:i4>83</vt:i4>
      </vt:variant>
      <vt:variant>
        <vt:i4>0</vt:i4>
      </vt:variant>
      <vt:variant>
        <vt:i4>5</vt:i4>
      </vt:variant>
      <vt:variant>
        <vt:lpwstr/>
      </vt:variant>
      <vt:variant>
        <vt:lpwstr>_Toc197076673</vt:lpwstr>
      </vt:variant>
      <vt:variant>
        <vt:i4>2031671</vt:i4>
      </vt:variant>
      <vt:variant>
        <vt:i4>80</vt:i4>
      </vt:variant>
      <vt:variant>
        <vt:i4>0</vt:i4>
      </vt:variant>
      <vt:variant>
        <vt:i4>5</vt:i4>
      </vt:variant>
      <vt:variant>
        <vt:lpwstr/>
      </vt:variant>
      <vt:variant>
        <vt:lpwstr>_Toc197076672</vt:lpwstr>
      </vt:variant>
      <vt:variant>
        <vt:i4>2031671</vt:i4>
      </vt:variant>
      <vt:variant>
        <vt:i4>77</vt:i4>
      </vt:variant>
      <vt:variant>
        <vt:i4>0</vt:i4>
      </vt:variant>
      <vt:variant>
        <vt:i4>5</vt:i4>
      </vt:variant>
      <vt:variant>
        <vt:lpwstr/>
      </vt:variant>
      <vt:variant>
        <vt:lpwstr>_Toc197076671</vt:lpwstr>
      </vt:variant>
      <vt:variant>
        <vt:i4>2031671</vt:i4>
      </vt:variant>
      <vt:variant>
        <vt:i4>74</vt:i4>
      </vt:variant>
      <vt:variant>
        <vt:i4>0</vt:i4>
      </vt:variant>
      <vt:variant>
        <vt:i4>5</vt:i4>
      </vt:variant>
      <vt:variant>
        <vt:lpwstr/>
      </vt:variant>
      <vt:variant>
        <vt:lpwstr>_Toc197076670</vt:lpwstr>
      </vt:variant>
      <vt:variant>
        <vt:i4>1966135</vt:i4>
      </vt:variant>
      <vt:variant>
        <vt:i4>71</vt:i4>
      </vt:variant>
      <vt:variant>
        <vt:i4>0</vt:i4>
      </vt:variant>
      <vt:variant>
        <vt:i4>5</vt:i4>
      </vt:variant>
      <vt:variant>
        <vt:lpwstr/>
      </vt:variant>
      <vt:variant>
        <vt:lpwstr>_Toc197076669</vt:lpwstr>
      </vt:variant>
      <vt:variant>
        <vt:i4>1966135</vt:i4>
      </vt:variant>
      <vt:variant>
        <vt:i4>68</vt:i4>
      </vt:variant>
      <vt:variant>
        <vt:i4>0</vt:i4>
      </vt:variant>
      <vt:variant>
        <vt:i4>5</vt:i4>
      </vt:variant>
      <vt:variant>
        <vt:lpwstr/>
      </vt:variant>
      <vt:variant>
        <vt:lpwstr>_Toc197076668</vt:lpwstr>
      </vt:variant>
      <vt:variant>
        <vt:i4>1966135</vt:i4>
      </vt:variant>
      <vt:variant>
        <vt:i4>65</vt:i4>
      </vt:variant>
      <vt:variant>
        <vt:i4>0</vt:i4>
      </vt:variant>
      <vt:variant>
        <vt:i4>5</vt:i4>
      </vt:variant>
      <vt:variant>
        <vt:lpwstr/>
      </vt:variant>
      <vt:variant>
        <vt:lpwstr>_Toc197076667</vt:lpwstr>
      </vt:variant>
      <vt:variant>
        <vt:i4>1966135</vt:i4>
      </vt:variant>
      <vt:variant>
        <vt:i4>62</vt:i4>
      </vt:variant>
      <vt:variant>
        <vt:i4>0</vt:i4>
      </vt:variant>
      <vt:variant>
        <vt:i4>5</vt:i4>
      </vt:variant>
      <vt:variant>
        <vt:lpwstr/>
      </vt:variant>
      <vt:variant>
        <vt:lpwstr>_Toc197076666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162</cp:revision>
  <cp:lastPrinted>2008-02-01T01:09:00Z</cp:lastPrinted>
  <dcterms:created xsi:type="dcterms:W3CDTF">2020-08-14T15:21:00Z</dcterms:created>
  <dcterms:modified xsi:type="dcterms:W3CDTF">2025-05-09T13:20:00Z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